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89" w:rsidRDefault="00534889" w:rsidP="00534889">
      <w:pPr>
        <w:jc w:val="center"/>
        <w:rPr>
          <w:rFonts w:ascii="NewtonAsian" w:hAnsi="NewtonAsian"/>
          <w:b/>
          <w:sz w:val="26"/>
          <w:szCs w:val="26"/>
        </w:rPr>
      </w:pPr>
      <w:r w:rsidRPr="007C4E3D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C4E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Казанский сельсовет </w:t>
      </w:r>
      <w:r w:rsidRPr="007C4E3D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 w:rsidRPr="007C4E3D">
        <w:rPr>
          <w:b/>
          <w:sz w:val="28"/>
          <w:szCs w:val="28"/>
        </w:rPr>
        <w:t xml:space="preserve"> район Республики Башкортостан</w:t>
      </w:r>
    </w:p>
    <w:p w:rsidR="00534889" w:rsidRDefault="00534889" w:rsidP="00534889">
      <w:pPr>
        <w:jc w:val="both"/>
        <w:rPr>
          <w:rFonts w:ascii="NewtonAsian" w:hAnsi="NewtonAsian"/>
          <w:b/>
          <w:sz w:val="26"/>
          <w:szCs w:val="26"/>
        </w:rPr>
      </w:pPr>
    </w:p>
    <w:p w:rsidR="00534889" w:rsidRDefault="00534889" w:rsidP="00534889">
      <w:pPr>
        <w:jc w:val="both"/>
        <w:rPr>
          <w:rFonts w:ascii="NewtonAsian" w:hAnsi="NewtonAsian"/>
          <w:b/>
          <w:sz w:val="26"/>
          <w:szCs w:val="26"/>
        </w:rPr>
      </w:pPr>
    </w:p>
    <w:p w:rsidR="00534889" w:rsidRPr="00757240" w:rsidRDefault="00534889" w:rsidP="00534889">
      <w:pPr>
        <w:tabs>
          <w:tab w:val="left" w:pos="616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КАРАР</w:t>
      </w:r>
      <w:r>
        <w:rPr>
          <w:b/>
          <w:sz w:val="26"/>
          <w:szCs w:val="26"/>
        </w:rPr>
        <w:tab/>
        <w:t>ПОСТАНОВЛЕНИЕ</w:t>
      </w:r>
    </w:p>
    <w:p w:rsidR="00534889" w:rsidRDefault="00534889" w:rsidP="00534889">
      <w:pPr>
        <w:jc w:val="both"/>
        <w:rPr>
          <w:rFonts w:ascii="NewtonAsian" w:hAnsi="NewtonAsian"/>
          <w:b/>
          <w:sz w:val="26"/>
          <w:szCs w:val="26"/>
        </w:rPr>
      </w:pPr>
    </w:p>
    <w:p w:rsidR="00534889" w:rsidRPr="00534889" w:rsidRDefault="00534889" w:rsidP="00534889">
      <w:pPr>
        <w:tabs>
          <w:tab w:val="left" w:pos="4200"/>
          <w:tab w:val="left" w:pos="58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«18» апрель 2013й.</w:t>
      </w:r>
      <w:r>
        <w:rPr>
          <w:b/>
          <w:sz w:val="26"/>
          <w:szCs w:val="26"/>
        </w:rPr>
        <w:tab/>
        <w:t>№17</w:t>
      </w:r>
      <w:r>
        <w:rPr>
          <w:b/>
          <w:sz w:val="26"/>
          <w:szCs w:val="26"/>
        </w:rPr>
        <w:tab/>
        <w:t>«18</w:t>
      </w:r>
      <w:r>
        <w:rPr>
          <w:b/>
          <w:sz w:val="26"/>
          <w:szCs w:val="26"/>
        </w:rPr>
        <w:t>» апреля 2013 г.</w:t>
      </w:r>
    </w:p>
    <w:p w:rsidR="00534889" w:rsidRDefault="00534889" w:rsidP="00534889">
      <w:pPr>
        <w:shd w:val="clear" w:color="auto" w:fill="FFFFFF"/>
        <w:spacing w:before="931"/>
        <w:ind w:left="461"/>
        <w:jc w:val="center"/>
      </w:pPr>
      <w:r>
        <w:rPr>
          <w:b/>
          <w:bCs/>
          <w:spacing w:val="-3"/>
        </w:rPr>
        <w:t>«ОБ УТВЕРЖДЕНИИ ПОЛОЖЕНИЯ ОБ ОПРЕДЕЛЕНИИ ФОРМ УЧАСТИЯ</w:t>
      </w:r>
    </w:p>
    <w:p w:rsidR="00534889" w:rsidRDefault="00534889" w:rsidP="00534889">
      <w:pPr>
        <w:shd w:val="clear" w:color="auto" w:fill="FFFFFF"/>
        <w:spacing w:line="269" w:lineRule="exact"/>
        <w:ind w:left="470"/>
        <w:jc w:val="center"/>
      </w:pPr>
      <w:r>
        <w:rPr>
          <w:b/>
          <w:bCs/>
          <w:spacing w:val="-1"/>
        </w:rPr>
        <w:t xml:space="preserve">ГРАЖДАН В ОБЕСПЕЧЕНИИ ПЕРВИЧНЫХ МЕР </w:t>
      </w:r>
      <w:proofErr w:type="gramStart"/>
      <w:r>
        <w:rPr>
          <w:b/>
          <w:bCs/>
          <w:spacing w:val="-1"/>
        </w:rPr>
        <w:t>ПОЖАРНОЙ</w:t>
      </w:r>
      <w:proofErr w:type="gramEnd"/>
    </w:p>
    <w:p w:rsidR="00534889" w:rsidRDefault="00534889" w:rsidP="00534889">
      <w:pPr>
        <w:shd w:val="clear" w:color="auto" w:fill="FFFFFF"/>
        <w:spacing w:line="269" w:lineRule="exact"/>
        <w:ind w:left="470"/>
        <w:jc w:val="center"/>
      </w:pPr>
      <w:r>
        <w:rPr>
          <w:b/>
          <w:bCs/>
          <w:spacing w:val="-1"/>
        </w:rPr>
        <w:t>БЕЗОПАСНОСТИ НА ТЕРРИТОРИИ СЕЛЬСКОГО ПОСЕЛЕНИЯ</w:t>
      </w:r>
    </w:p>
    <w:p w:rsidR="00534889" w:rsidRDefault="00534889" w:rsidP="00534889">
      <w:pPr>
        <w:shd w:val="clear" w:color="auto" w:fill="FFFFFF"/>
        <w:spacing w:line="269" w:lineRule="exact"/>
        <w:ind w:left="470"/>
        <w:jc w:val="center"/>
      </w:pPr>
      <w:r>
        <w:rPr>
          <w:b/>
          <w:bCs/>
          <w:spacing w:val="-1"/>
        </w:rPr>
        <w:t>КАЗАНСКИЙ СЕЛЬСОВЕТ»</w:t>
      </w:r>
    </w:p>
    <w:p w:rsidR="00534889" w:rsidRDefault="00534889" w:rsidP="00534889">
      <w:pPr>
        <w:shd w:val="clear" w:color="auto" w:fill="FFFFFF"/>
        <w:spacing w:before="480" w:line="278" w:lineRule="exact"/>
        <w:ind w:left="480"/>
        <w:jc w:val="both"/>
      </w:pPr>
      <w:r>
        <w:rPr>
          <w:b/>
          <w:bCs/>
          <w:spacing w:val="-1"/>
        </w:rPr>
        <w:t xml:space="preserve">В </w:t>
      </w:r>
      <w:r>
        <w:rPr>
          <w:spacing w:val="-1"/>
        </w:rPr>
        <w:t xml:space="preserve">соответствии со статьей 16 Федерального закона от 06.10.2003 N 131-ФЗ (в редакции от </w:t>
      </w:r>
      <w:r>
        <w:t xml:space="preserve">27.12.2009) "Об общих принципах организации местного самоуправления в Российской Федерации", статьей 19 Федерального закона от 21.12.1994 года № 69-ФЗ «О пожарной </w:t>
      </w:r>
      <w:r>
        <w:rPr>
          <w:spacing w:val="-2"/>
        </w:rPr>
        <w:t>безопасности», статьей 3 п. 10 Устава сельского поселения ПОСТАНОВЛЯЮ:</w:t>
      </w:r>
    </w:p>
    <w:p w:rsidR="00534889" w:rsidRDefault="00534889" w:rsidP="0053488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78" w:line="269" w:lineRule="exact"/>
        <w:ind w:left="480"/>
        <w:jc w:val="both"/>
        <w:rPr>
          <w:spacing w:val="-23"/>
        </w:rPr>
      </w:pPr>
      <w:r>
        <w:rPr>
          <w:spacing w:val="-2"/>
        </w:rPr>
        <w:t xml:space="preserve">Утвердить Положение об определении форм участия граждан в обеспечении первичных </w:t>
      </w:r>
      <w:r>
        <w:t>мер пожарной безопасности на территории сельского поселения Казанский сельсовет (прилагается).</w:t>
      </w:r>
    </w:p>
    <w:p w:rsidR="00534889" w:rsidRDefault="00534889" w:rsidP="0053488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259" w:lineRule="exact"/>
        <w:ind w:left="480"/>
        <w:jc w:val="both"/>
        <w:rPr>
          <w:spacing w:val="-13"/>
        </w:rPr>
      </w:pPr>
      <w:r>
        <w:rPr>
          <w:spacing w:val="-1"/>
        </w:rPr>
        <w:t xml:space="preserve">Опубликовать настоящее постановление в здании администрации сельского поселения </w:t>
      </w:r>
      <w:r>
        <w:t>Казанский сельсовет.</w:t>
      </w:r>
    </w:p>
    <w:p w:rsidR="00534889" w:rsidRPr="00534889" w:rsidRDefault="00534889" w:rsidP="0053488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1459" w:line="259" w:lineRule="exact"/>
        <w:ind w:left="480"/>
        <w:jc w:val="both"/>
        <w:rPr>
          <w:spacing w:val="-8"/>
        </w:rPr>
      </w:pPr>
      <w:r>
        <w:rPr>
          <w:spacing w:val="-2"/>
        </w:rPr>
        <w:t xml:space="preserve">Контроль исполнения постановления главы возложить на специалиста ГО ЧС сельского </w:t>
      </w:r>
      <w:r>
        <w:t>поселения Казанский сельсовет.</w:t>
      </w:r>
    </w:p>
    <w:p w:rsidR="00534889" w:rsidRDefault="00534889" w:rsidP="0053488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1459" w:line="259" w:lineRule="exact"/>
        <w:jc w:val="both"/>
      </w:pPr>
    </w:p>
    <w:p w:rsidR="00534889" w:rsidRDefault="00534889" w:rsidP="0053488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1459" w:line="259" w:lineRule="exact"/>
        <w:jc w:val="both"/>
        <w:rPr>
          <w:spacing w:val="-8"/>
        </w:rPr>
      </w:pPr>
    </w:p>
    <w:p w:rsidR="00534889" w:rsidRPr="00534889" w:rsidRDefault="00534889" w:rsidP="00534889">
      <w:pPr>
        <w:pStyle w:val="a5"/>
        <w:numPr>
          <w:ilvl w:val="0"/>
          <w:numId w:val="1"/>
        </w:numPr>
        <w:shd w:val="clear" w:color="auto" w:fill="FFFFFF"/>
        <w:spacing w:before="778"/>
        <w:ind w:right="-8017"/>
      </w:pPr>
      <w:r w:rsidRPr="00534889">
        <w:rPr>
          <w:spacing w:val="-4"/>
        </w:rPr>
        <w:t>Глава сельского поселения</w:t>
      </w:r>
      <w:r w:rsidRPr="00534889">
        <w:rPr>
          <w:spacing w:val="-4"/>
        </w:rPr>
        <w:tab/>
      </w:r>
      <w:r w:rsidRPr="00534889">
        <w:rPr>
          <w:spacing w:val="-4"/>
        </w:rPr>
        <w:tab/>
        <w:t xml:space="preserve"> </w:t>
      </w:r>
      <w:proofErr w:type="spellStart"/>
      <w:r w:rsidRPr="00534889">
        <w:rPr>
          <w:spacing w:val="-4"/>
        </w:rPr>
        <w:t>Ф.М.Файзрахманов</w:t>
      </w:r>
      <w:proofErr w:type="spellEnd"/>
      <w:r w:rsidRPr="00534889">
        <w:rPr>
          <w:spacing w:val="-4"/>
        </w:rPr>
        <w:tab/>
      </w:r>
      <w:r w:rsidRPr="00534889">
        <w:rPr>
          <w:spacing w:val="-4"/>
        </w:rPr>
        <w:tab/>
      </w:r>
    </w:p>
    <w:p w:rsidR="00534889" w:rsidRDefault="00534889" w:rsidP="00534889"/>
    <w:p w:rsidR="00534889" w:rsidRDefault="00534889" w:rsidP="00534889"/>
    <w:p w:rsidR="00534889" w:rsidRDefault="00534889" w:rsidP="00534889">
      <w:bookmarkStart w:id="0" w:name="_GoBack"/>
      <w:bookmarkEnd w:id="0"/>
    </w:p>
    <w:p w:rsidR="00534889" w:rsidRDefault="00534889" w:rsidP="00534889">
      <w:pPr>
        <w:jc w:val="center"/>
      </w:pPr>
    </w:p>
    <w:p w:rsidR="00534889" w:rsidRDefault="00534889" w:rsidP="00534889">
      <w:pPr>
        <w:tabs>
          <w:tab w:val="left" w:pos="2535"/>
          <w:tab w:val="center" w:pos="4677"/>
          <w:tab w:val="left" w:pos="5520"/>
          <w:tab w:val="left" w:pos="5565"/>
          <w:tab w:val="left" w:pos="5625"/>
        </w:tabs>
        <w:rPr>
          <w:b/>
          <w:bCs/>
        </w:rPr>
      </w:pPr>
      <w:r>
        <w:rPr>
          <w:b/>
          <w:bCs/>
        </w:rPr>
        <w:lastRenderedPageBreak/>
        <w:tab/>
        <w:t xml:space="preserve">                                            Утверждено  Постановлением </w:t>
      </w:r>
    </w:p>
    <w:p w:rsidR="00534889" w:rsidRDefault="00534889" w:rsidP="0053488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главы сельского поселения</w:t>
      </w:r>
    </w:p>
    <w:p w:rsidR="00534889" w:rsidRDefault="00534889" w:rsidP="0053488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№ 17   от  «18»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>.</w:t>
      </w:r>
    </w:p>
    <w:p w:rsidR="00534889" w:rsidRDefault="00534889" w:rsidP="00534889">
      <w:pPr>
        <w:jc w:val="center"/>
        <w:rPr>
          <w:b/>
          <w:bCs/>
        </w:rPr>
      </w:pPr>
    </w:p>
    <w:p w:rsidR="00534889" w:rsidRDefault="00534889" w:rsidP="00534889">
      <w:pPr>
        <w:jc w:val="center"/>
        <w:rPr>
          <w:b/>
          <w:bCs/>
        </w:rPr>
      </w:pPr>
      <w:r>
        <w:rPr>
          <w:b/>
          <w:bCs/>
        </w:rPr>
        <w:t>Положение об определении форм участия граждан в обеспечении первичных мер пожарной безопасности на территории  сельского поселения Казанский сельсовет.</w:t>
      </w:r>
    </w:p>
    <w:p w:rsidR="00534889" w:rsidRDefault="00534889" w:rsidP="00534889">
      <w:pPr>
        <w:jc w:val="both"/>
      </w:pPr>
      <w:r>
        <w:t> </w:t>
      </w:r>
    </w:p>
    <w:p w:rsidR="00534889" w:rsidRDefault="00534889" w:rsidP="00534889">
      <w:pPr>
        <w:jc w:val="center"/>
        <w:rPr>
          <w:b/>
          <w:bCs/>
        </w:rPr>
      </w:pPr>
      <w:r>
        <w:rPr>
          <w:b/>
          <w:bCs/>
        </w:rPr>
        <w:t>I. Основные понятия</w:t>
      </w:r>
    </w:p>
    <w:p w:rsidR="00534889" w:rsidRDefault="00534889" w:rsidP="00534889">
      <w:pPr>
        <w:jc w:val="both"/>
      </w:pPr>
      <w:r>
        <w:t> </w:t>
      </w:r>
    </w:p>
    <w:p w:rsidR="00534889" w:rsidRDefault="00534889" w:rsidP="00534889">
      <w:pPr>
        <w:jc w:val="both"/>
      </w:pPr>
      <w:r>
        <w:t>В настоящем Положении применяются следующие понятия:</w:t>
      </w:r>
    </w:p>
    <w:p w:rsidR="00534889" w:rsidRDefault="00534889" w:rsidP="00534889">
      <w:pPr>
        <w:jc w:val="both"/>
      </w:pPr>
      <w:r>
        <w:rPr>
          <w:b/>
          <w:bCs/>
        </w:rPr>
        <w:t>пожарная безопасность</w:t>
      </w:r>
      <w:r>
        <w:t xml:space="preserve"> - состояние защищенности личности, имущества, общества и государства от пожаров;</w:t>
      </w:r>
    </w:p>
    <w:p w:rsidR="00534889" w:rsidRDefault="00534889" w:rsidP="00534889">
      <w:pPr>
        <w:jc w:val="both"/>
      </w:pPr>
      <w:r>
        <w:rPr>
          <w:b/>
          <w:bCs/>
        </w:rPr>
        <w:t>противопожарный режим</w:t>
      </w:r>
      <w:r>
        <w:t xml:space="preserve"> -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пожаров;</w:t>
      </w:r>
    </w:p>
    <w:p w:rsidR="00534889" w:rsidRDefault="00534889" w:rsidP="00534889">
      <w:pPr>
        <w:jc w:val="both"/>
      </w:pPr>
      <w:r>
        <w:rPr>
          <w:b/>
          <w:bCs/>
        </w:rPr>
        <w:t>меры пожарной безопасности</w:t>
      </w:r>
      <w: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534889" w:rsidRDefault="00534889" w:rsidP="00534889">
      <w:pPr>
        <w:jc w:val="both"/>
      </w:pPr>
      <w:r>
        <w:rPr>
          <w:b/>
          <w:bCs/>
        </w:rPr>
        <w:t>профилактика пожаров</w:t>
      </w:r>
      <w: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34889" w:rsidRDefault="00534889" w:rsidP="00534889">
      <w:pPr>
        <w:jc w:val="both"/>
      </w:pPr>
      <w:r>
        <w:rPr>
          <w:b/>
          <w:bCs/>
        </w:rPr>
        <w:t>первичные меры пожарной безопасности</w:t>
      </w:r>
      <w:r>
        <w:t xml:space="preserve">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534889" w:rsidRDefault="00534889" w:rsidP="00534889">
      <w:pPr>
        <w:jc w:val="both"/>
      </w:pPr>
      <w:r>
        <w:t> </w:t>
      </w:r>
      <w:r>
        <w:tab/>
      </w:r>
      <w:r>
        <w:rPr>
          <w:b/>
          <w:bCs/>
        </w:rPr>
        <w:t>II. Формы участия граждан в обеспечении первичных мер пожарной безопасности. Их права и обязанности в области пожарной безопасности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 2.1. К формам участия граждан в обеспечении первичных мер пожарной безопасности относятся: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2.1.1. участие в деятельности добровольной пожарной охраны;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2.1.2. оповещение населения в случае возникновения пожара;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2.1.3. противопожарная пропаганда;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2.1.4. организация патрулирования территории сельского поселения в условиях сухой, жаркой и ветреной погоды или при получении штормового предупреждения;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2.1.5. участие в социально значимых работах (своевременная очистка территории от горючих отходов, мусора, сухой растительности, содержание в исправном состоянии подъездов к зданиям и сооружениям, содержание в исправном состоянии наружною освещения в темное время суток, очистка мест установки наружных источников противопожарного водоснабжения);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2.1.6. иные формы, установленные законодательством Российской Федерации, Республики Башкортостан, муниципальными правовыми актами.</w:t>
      </w:r>
    </w:p>
    <w:p w:rsidR="00534889" w:rsidRDefault="00534889" w:rsidP="00534889">
      <w:pPr>
        <w:rPr>
          <w:color w:val="000000"/>
        </w:rPr>
      </w:pPr>
      <w:r>
        <w:rPr>
          <w:color w:val="000000"/>
        </w:rPr>
        <w:t>2.2. К выполнению социально значимых работ могут привлекаться совершеннолетние трудоспособные жители сельского поселения 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 xml:space="preserve">2.3. Граждане, в области пожарной безопасности, имеют право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2.3.1. защиту их жизни, здоровья и имущества в случае пожара;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2.3.2.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2.3.4.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2.3.5. участие в обеспечении первичных мер пожарной безопасности.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2.4. Граждане, в области пожарной безопасности, обязаны;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lastRenderedPageBreak/>
        <w:t>2.4.1. соблюдать требования пожарной безопасности;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2.4.2. иметь в квартирах, помещениях и строениях, находящихся в их собственности первичные средства тушения пожаров и противопожарный инвентарь в соответствии с приложениями N 1 и N 2 к настоящему Положению;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2.4.3. при обнаружении пожаров немедленно уведомлять о них пожарную охрану;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2.4.4. до прибытия пожарной охраны принимать посильные меры по спасению людей, имущества и тушению пожаров;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2.4.5. оказывать содействие пожарной охране при тушении пожаров;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2.4.6. выполнять предписания, постановления и иные законные требования должностных лиц государственного пожарного надзора;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 xml:space="preserve">2.4.7.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требований пожарной безопасности и пресечения их нарушений.</w:t>
      </w:r>
    </w:p>
    <w:p w:rsidR="00534889" w:rsidRDefault="00534889" w:rsidP="00534889">
      <w:pPr>
        <w:jc w:val="both"/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b/>
          <w:bCs/>
        </w:rPr>
        <w:t>III. Социальное и экономическое стимулирование участия граждан и организаций в обеспечении первичных мер пожарной безопасности, в том числе участия в борьбе с пожарами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3.1. За активное участие в обеспечении первичных мер пожарной безопасности на территории сельского поселения, в установленных формах, а также за укрепление пожарной безопасности и противопожарную пропаганду к гражданам и руководителям организаций могут быть применены следующие виды поощрений: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3.1.1. объявление Благодарности;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 xml:space="preserve">3.1.2. награждение Почетной грамотой, Благодарственным письмом. 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3.2. За особые заслуги в предотвращении и тушении пожаров, участие в ликвидации чрезвычайных ситуаций природного и техногенного характера граждане и руководители организаций могут быть представлены к награждению государственными наградами Российской Федерации и ведомственными наградами МЧС России, а также присвоению почетных званий.</w:t>
      </w:r>
    </w:p>
    <w:p w:rsidR="00534889" w:rsidRDefault="00534889" w:rsidP="00534889">
      <w:pPr>
        <w:tabs>
          <w:tab w:val="left" w:pos="2010"/>
        </w:tabs>
        <w:jc w:val="both"/>
        <w:rPr>
          <w:color w:val="000000"/>
        </w:rPr>
      </w:pPr>
      <w:r>
        <w:rPr>
          <w:color w:val="000000"/>
        </w:rPr>
        <w:tab/>
      </w:r>
    </w:p>
    <w:p w:rsidR="00534889" w:rsidRDefault="00534889" w:rsidP="00534889">
      <w:pPr>
        <w:tabs>
          <w:tab w:val="left" w:pos="2010"/>
        </w:tabs>
        <w:jc w:val="both"/>
        <w:rPr>
          <w:color w:val="000000"/>
        </w:rPr>
      </w:pPr>
    </w:p>
    <w:p w:rsidR="00534889" w:rsidRDefault="00534889" w:rsidP="00534889">
      <w:pPr>
        <w:tabs>
          <w:tab w:val="left" w:pos="2010"/>
        </w:tabs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 xml:space="preserve"> Специалист 2 категории                                                                 </w:t>
      </w:r>
      <w:proofErr w:type="spellStart"/>
      <w:r>
        <w:rPr>
          <w:color w:val="000000"/>
        </w:rPr>
        <w:t>Ганеева</w:t>
      </w:r>
      <w:proofErr w:type="spellEnd"/>
      <w:r>
        <w:rPr>
          <w:color w:val="000000"/>
        </w:rPr>
        <w:t xml:space="preserve"> Р.Ф.</w:t>
      </w: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</w:pPr>
    </w:p>
    <w:p w:rsidR="00534889" w:rsidRDefault="00534889" w:rsidP="00534889">
      <w:pPr>
        <w:jc w:val="both"/>
      </w:pPr>
    </w:p>
    <w:p w:rsidR="00534889" w:rsidRDefault="00534889" w:rsidP="00534889">
      <w:pPr>
        <w:jc w:val="both"/>
      </w:pPr>
      <w:r>
        <w:t xml:space="preserve">                                                                                                                         </w:t>
      </w:r>
      <w:r>
        <w:rPr>
          <w:b/>
          <w:bCs/>
        </w:rPr>
        <w:t>Приложение N 1</w:t>
      </w:r>
    </w:p>
    <w:p w:rsidR="00534889" w:rsidRDefault="00534889" w:rsidP="00534889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к Положению</w:t>
      </w:r>
    </w:p>
    <w:p w:rsidR="00534889" w:rsidRDefault="00534889" w:rsidP="00534889">
      <w:pPr>
        <w:jc w:val="both"/>
      </w:pPr>
      <w:r>
        <w:t> </w:t>
      </w:r>
    </w:p>
    <w:p w:rsidR="00534889" w:rsidRDefault="00534889" w:rsidP="00534889">
      <w:pPr>
        <w:jc w:val="center"/>
        <w:rPr>
          <w:b/>
          <w:bCs/>
        </w:rPr>
      </w:pPr>
      <w:r>
        <w:rPr>
          <w:b/>
          <w:bCs/>
        </w:rPr>
        <w:t>Перечень первичных средств пожаротушения и противопожарного инвентаря для помещений и строений, находящихся в собственности (пользовании) граждан</w:t>
      </w:r>
    </w:p>
    <w:p w:rsidR="00534889" w:rsidRDefault="00534889" w:rsidP="00534889">
      <w:pPr>
        <w:jc w:val="center"/>
        <w:rPr>
          <w:b/>
          <w:bCs/>
          <w:color w:val="000080"/>
        </w:rPr>
      </w:pPr>
    </w:p>
    <w:tbl>
      <w:tblPr>
        <w:tblW w:w="5000" w:type="pct"/>
        <w:tblInd w:w="-75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99"/>
        <w:gridCol w:w="2855"/>
        <w:gridCol w:w="3937"/>
        <w:gridCol w:w="2222"/>
      </w:tblGrid>
      <w:tr w:rsidR="00534889" w:rsidTr="00534889">
        <w:tc>
          <w:tcPr>
            <w:tcW w:w="2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  <w:jc w:val="center"/>
            </w:pPr>
            <w:r>
              <w:rPr>
                <w:color w:val="000000"/>
              </w:rPr>
              <w:t> </w:t>
            </w: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  <w:jc w:val="center"/>
            </w:pPr>
            <w:r>
              <w:t>Наименование помещения, строений</w:t>
            </w:r>
          </w:p>
        </w:tc>
        <w:tc>
          <w:tcPr>
            <w:tcW w:w="20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  <w:jc w:val="center"/>
            </w:pPr>
            <w:r>
              <w:t>Наименование первичных средств пожаротушения, их количество</w:t>
            </w:r>
          </w:p>
        </w:tc>
        <w:tc>
          <w:tcPr>
            <w:tcW w:w="11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  <w:jc w:val="center"/>
            </w:pPr>
            <w:r>
              <w:t>Примечание</w:t>
            </w:r>
          </w:p>
        </w:tc>
      </w:tr>
      <w:tr w:rsidR="00534889" w:rsidTr="00534889">
        <w:tc>
          <w:tcPr>
            <w:tcW w:w="2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>1.</w:t>
            </w:r>
          </w:p>
        </w:tc>
        <w:tc>
          <w:tcPr>
            <w:tcW w:w="14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>Квартиры, комнаты в общежитиях</w:t>
            </w:r>
          </w:p>
        </w:tc>
        <w:tc>
          <w:tcPr>
            <w:tcW w:w="20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 xml:space="preserve">огнетушитель порошковый или углекислотный емкостью не менее 2-х литров в количестве 1 ед. на </w:t>
            </w:r>
            <w:smartTag w:uri="urn:schemas-microsoft-com:office:smarttags" w:element="metricconverter">
              <w:smartTagPr>
                <w:attr w:name="ProductID" w:val="100 кв. м"/>
              </w:smartTagPr>
              <w:r>
                <w:t>100 кв. м</w:t>
              </w:r>
            </w:smartTag>
            <w:r>
              <w:t xml:space="preserve"> общей площади помещений квартиры (комнаты)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br/>
              <w:t xml:space="preserve">- </w:t>
            </w:r>
            <w:proofErr w:type="gramStart"/>
            <w:r>
              <w:t>а</w:t>
            </w:r>
            <w:proofErr w:type="gramEnd"/>
            <w:r>
              <w:t xml:space="preserve">сбестовое покрываю размером 1х1 м. 1 ед. на квартиру (комнату); </w:t>
            </w:r>
            <w:r>
              <w:br/>
              <w:t xml:space="preserve">- пожарный кран внутриквартирного пожаротушения со шлангом и распылителем в соответствии </w:t>
            </w:r>
            <w:hyperlink r:id="rId6" w:anchor="745" w:tooltip="Строительные нормы и правила РФ СНиП 31-01-2003 &quot;Здани...(не действуют)" w:history="1">
              <w:r>
                <w:rPr>
                  <w:rStyle w:val="a3"/>
                  <w:color w:val="26579A"/>
                </w:rPr>
                <w:t>п.</w:t>
              </w:r>
            </w:hyperlink>
            <w:r>
              <w:t xml:space="preserve"> </w:t>
            </w:r>
            <w:r>
              <w:rPr>
                <w:rStyle w:val="s111"/>
              </w:rPr>
              <w:t>7.4.5</w:t>
            </w:r>
            <w:r>
              <w:t xml:space="preserve"> СНиП 31-01-2003 "Жилые здания"*</w:t>
            </w:r>
          </w:p>
        </w:tc>
        <w:tc>
          <w:tcPr>
            <w:tcW w:w="11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 xml:space="preserve">Приобретает и несет ответственность за содержание собственник жилья </w:t>
            </w:r>
            <w:r>
              <w:br/>
            </w:r>
          </w:p>
          <w:p w:rsidR="00534889" w:rsidRDefault="00534889">
            <w:pPr>
              <w:spacing w:before="300" w:after="300"/>
            </w:pPr>
            <w:r>
              <w:t>* для квартирных зданий оборудованных хозяйственно-питьевым водоснабжением</w:t>
            </w:r>
          </w:p>
        </w:tc>
      </w:tr>
      <w:tr w:rsidR="00534889" w:rsidTr="00534889">
        <w:tc>
          <w:tcPr>
            <w:tcW w:w="2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>2.</w:t>
            </w:r>
          </w:p>
        </w:tc>
        <w:tc>
          <w:tcPr>
            <w:tcW w:w="14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>Индивидуальные жилые. Для внутренних жилых помещений как для квартир (смотри выше).</w:t>
            </w:r>
          </w:p>
        </w:tc>
        <w:tc>
          <w:tcPr>
            <w:tcW w:w="20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 xml:space="preserve">- емкость с водой объемом 200л.: </w:t>
            </w:r>
            <w:r>
              <w:br/>
              <w:t>- 2 ведра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br/>
              <w:t xml:space="preserve">- </w:t>
            </w:r>
            <w:proofErr w:type="gramStart"/>
            <w:r>
              <w:t>с</w:t>
            </w:r>
            <w:proofErr w:type="gramEnd"/>
            <w:r>
              <w:t>мотри пункт 1.</w:t>
            </w:r>
          </w:p>
        </w:tc>
        <w:tc>
          <w:tcPr>
            <w:tcW w:w="11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>Приобретает и несет ответственность за содержание собственник жилья</w:t>
            </w:r>
          </w:p>
        </w:tc>
      </w:tr>
      <w:tr w:rsidR="00534889" w:rsidTr="00534889">
        <w:tc>
          <w:tcPr>
            <w:tcW w:w="2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>3.</w:t>
            </w:r>
          </w:p>
        </w:tc>
        <w:tc>
          <w:tcPr>
            <w:tcW w:w="14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>Гаражи</w:t>
            </w:r>
          </w:p>
        </w:tc>
        <w:tc>
          <w:tcPr>
            <w:tcW w:w="20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 xml:space="preserve">- огнетушители емкостью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t>5 л</w:t>
              </w:r>
            </w:smartTag>
            <w:r>
              <w:t xml:space="preserve"> (пенные, водные, порошковые, углекислотные) - 1 ед. на 1 машина место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br/>
              <w:t xml:space="preserve">- </w:t>
            </w:r>
            <w:proofErr w:type="gramStart"/>
            <w:r>
              <w:t>а</w:t>
            </w:r>
            <w:proofErr w:type="gramEnd"/>
            <w:r>
              <w:t xml:space="preserve">сбестовое покрывало размером не менее 1x1 м -1 ед. на 1 помещение; </w:t>
            </w:r>
            <w:r>
              <w:br/>
              <w:t xml:space="preserve">- ящик с песком емкостью </w:t>
            </w:r>
            <w:smartTag w:uri="urn:schemas-microsoft-com:office:smarttags" w:element="metricconverter">
              <w:smartTagPr>
                <w:attr w:name="ProductID" w:val="0,5 куб. м"/>
              </w:smartTagPr>
              <w:r>
                <w:t>0,5 куб. м</w:t>
              </w:r>
            </w:smartTag>
            <w:r>
              <w:t>. с совковой лопатой- 1 шт. на 1 помещение. Гросс, буксирная тяга - 1 шт. на 1 автомобиль.</w:t>
            </w:r>
          </w:p>
        </w:tc>
        <w:tc>
          <w:tcPr>
            <w:tcW w:w="11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>Приобретается за счет владельцев (участников ГК)</w:t>
            </w:r>
          </w:p>
        </w:tc>
      </w:tr>
      <w:tr w:rsidR="00534889" w:rsidTr="00534889">
        <w:tc>
          <w:tcPr>
            <w:tcW w:w="2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>4.</w:t>
            </w:r>
          </w:p>
        </w:tc>
        <w:tc>
          <w:tcPr>
            <w:tcW w:w="14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 xml:space="preserve">Вспомогательные, </w:t>
            </w:r>
            <w:proofErr w:type="spellStart"/>
            <w:r>
              <w:t>подсобные</w:t>
            </w:r>
            <w:proofErr w:type="gramStart"/>
            <w:r>
              <w:t>,х</w:t>
            </w:r>
            <w:proofErr w:type="gramEnd"/>
            <w:r>
              <w:t>озяйственные</w:t>
            </w:r>
            <w:proofErr w:type="spellEnd"/>
            <w:r>
              <w:t xml:space="preserve"> </w:t>
            </w:r>
            <w:r>
              <w:lastRenderedPageBreak/>
              <w:t>постройки(</w:t>
            </w:r>
            <w:proofErr w:type="spellStart"/>
            <w:r>
              <w:t>бани,сараи</w:t>
            </w:r>
            <w:proofErr w:type="spellEnd"/>
            <w:r>
              <w:t xml:space="preserve">, помещения для </w:t>
            </w:r>
            <w:proofErr w:type="spellStart"/>
            <w:r>
              <w:t>скота,птиц</w:t>
            </w:r>
            <w:proofErr w:type="spellEnd"/>
          </w:p>
        </w:tc>
        <w:tc>
          <w:tcPr>
            <w:tcW w:w="20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lastRenderedPageBreak/>
              <w:t xml:space="preserve">- огнетушители емкостью 2л (пенные, водные, порошковые, </w:t>
            </w:r>
            <w:r>
              <w:lastRenderedPageBreak/>
              <w:t xml:space="preserve">углекислотные) - 1 ед. на </w:t>
            </w:r>
            <w:smartTag w:uri="urn:schemas-microsoft-com:office:smarttags" w:element="metricconverter">
              <w:smartTagPr>
                <w:attr w:name="ProductID" w:val="50 кв. м"/>
              </w:smartTagPr>
              <w:r>
                <w:t>50 кв. м</w:t>
              </w:r>
            </w:smartTag>
            <w:r>
              <w:t xml:space="preserve"> защищаемой площади.</w:t>
            </w:r>
          </w:p>
        </w:tc>
        <w:tc>
          <w:tcPr>
            <w:tcW w:w="11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lastRenderedPageBreak/>
              <w:t xml:space="preserve">Приобретается за </w:t>
            </w:r>
            <w:r>
              <w:lastRenderedPageBreak/>
              <w:t>счет владельцев</w:t>
            </w:r>
          </w:p>
        </w:tc>
      </w:tr>
    </w:tbl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lastRenderedPageBreak/>
        <w:t> </w:t>
      </w:r>
    </w:p>
    <w:p w:rsidR="00534889" w:rsidRDefault="00534889" w:rsidP="00534889">
      <w:pPr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                                                                                               </w:t>
      </w:r>
    </w:p>
    <w:p w:rsidR="00534889" w:rsidRDefault="00534889" w:rsidP="00534889">
      <w:r>
        <w:rPr>
          <w:b/>
          <w:bCs/>
        </w:rPr>
        <w:t xml:space="preserve">                                                                                                                     Приложение N 2</w:t>
      </w:r>
    </w:p>
    <w:p w:rsidR="00534889" w:rsidRDefault="00534889" w:rsidP="00534889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к Положению</w:t>
      </w:r>
    </w:p>
    <w:p w:rsidR="00534889" w:rsidRDefault="00534889" w:rsidP="00534889">
      <w:pPr>
        <w:jc w:val="both"/>
      </w:pPr>
      <w:r>
        <w:t> </w:t>
      </w:r>
    </w:p>
    <w:p w:rsidR="00534889" w:rsidRDefault="00534889" w:rsidP="00534889">
      <w:pPr>
        <w:jc w:val="center"/>
        <w:rPr>
          <w:b/>
          <w:bCs/>
        </w:rPr>
      </w:pPr>
      <w:r>
        <w:rPr>
          <w:b/>
          <w:bCs/>
        </w:rPr>
        <w:t>Перечень первичных средств пожаротушения для индивидуальных жилых домов частного сектора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Ind w:w="-75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76"/>
        <w:gridCol w:w="3615"/>
        <w:gridCol w:w="5422"/>
      </w:tblGrid>
      <w:tr w:rsidR="00534889" w:rsidTr="00534889">
        <w:tc>
          <w:tcPr>
            <w:tcW w:w="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  <w:jc w:val="center"/>
            </w:pPr>
            <w:r>
              <w:t>Место расположения</w:t>
            </w:r>
          </w:p>
        </w:tc>
        <w:tc>
          <w:tcPr>
            <w:tcW w:w="2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  <w:jc w:val="center"/>
            </w:pPr>
            <w:r>
              <w:t>Наименование первичных средств пожаротушения, их количество</w:t>
            </w:r>
          </w:p>
        </w:tc>
      </w:tr>
      <w:tr w:rsidR="00534889" w:rsidTr="00534889">
        <w:tc>
          <w:tcPr>
            <w:tcW w:w="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  <w:jc w:val="center"/>
            </w:pPr>
            <w:r>
              <w:t>1.</w:t>
            </w:r>
          </w:p>
        </w:tc>
        <w:tc>
          <w:tcPr>
            <w:tcW w:w="1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>У каждого жилого строения устанавливается</w:t>
            </w:r>
          </w:p>
        </w:tc>
        <w:tc>
          <w:tcPr>
            <w:tcW w:w="2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 xml:space="preserve">- емкость (бочка) с водой объемом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>
                <w:t>0,2 м</w:t>
              </w:r>
            </w:smartTag>
            <w:r>
              <w:t xml:space="preserve">.3 и ведро -2 шт. </w:t>
            </w:r>
            <w:r>
              <w:br/>
              <w:t xml:space="preserve">- ящик с песком объемом 0,5, 1 и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.3 (в зависимости от размера строения), лопата штыковая - 1 шт., лопата совковая - 1 шт.</w:t>
            </w:r>
          </w:p>
        </w:tc>
      </w:tr>
      <w:tr w:rsidR="00534889" w:rsidTr="00534889">
        <w:tc>
          <w:tcPr>
            <w:tcW w:w="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  <w:jc w:val="center"/>
            </w:pPr>
            <w:r>
              <w:t>2.</w:t>
            </w:r>
          </w:p>
        </w:tc>
        <w:tc>
          <w:tcPr>
            <w:tcW w:w="1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>В каждом жилом строении должен быть</w:t>
            </w:r>
          </w:p>
        </w:tc>
        <w:tc>
          <w:tcPr>
            <w:tcW w:w="2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>- огнетушитель</w:t>
            </w:r>
          </w:p>
        </w:tc>
      </w:tr>
      <w:tr w:rsidR="00534889" w:rsidTr="00534889">
        <w:tc>
          <w:tcPr>
            <w:tcW w:w="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  <w:jc w:val="center"/>
            </w:pPr>
            <w:r>
              <w:t>3.</w:t>
            </w:r>
          </w:p>
        </w:tc>
        <w:tc>
          <w:tcPr>
            <w:tcW w:w="1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>Внутренние помещения (комнаты, холлы, кладовые) индивидуальных жилых домов оборудуются</w:t>
            </w:r>
          </w:p>
        </w:tc>
        <w:tc>
          <w:tcPr>
            <w:tcW w:w="2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 xml:space="preserve">- автономными пожарными </w:t>
            </w:r>
            <w:proofErr w:type="spellStart"/>
            <w:r>
              <w:t>извещателями</w:t>
            </w:r>
            <w:proofErr w:type="spellEnd"/>
          </w:p>
        </w:tc>
      </w:tr>
      <w:tr w:rsidR="00534889" w:rsidTr="00534889">
        <w:tc>
          <w:tcPr>
            <w:tcW w:w="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  <w:jc w:val="center"/>
            </w:pPr>
            <w:r>
              <w:t>4.</w:t>
            </w:r>
          </w:p>
        </w:tc>
        <w:tc>
          <w:tcPr>
            <w:tcW w:w="1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>Из расчета на каждые 10 домов необходимо иметь</w:t>
            </w:r>
          </w:p>
        </w:tc>
        <w:tc>
          <w:tcPr>
            <w:tcW w:w="2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34889" w:rsidRDefault="00534889">
            <w:pPr>
              <w:spacing w:before="300" w:after="300"/>
            </w:pPr>
            <w:r>
              <w:t xml:space="preserve">- пожарный щит, в комплект которого входит: лом - 1 шт., багор, 2 ведра, 2 огнетушителя объемом не менее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>
                <w:t>10 литров</w:t>
              </w:r>
            </w:smartTag>
            <w:r>
      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</w:t>
            </w:r>
            <w:smartTag w:uri="urn:schemas-microsoft-com:office:smarttags" w:element="metricconverter">
              <w:smartTagPr>
                <w:attr w:name="ProductID" w:val="0,2 куб. м"/>
              </w:smartTagPr>
              <w:r>
                <w:t>0,2 куб. м</w:t>
              </w:r>
            </w:smartTag>
            <w:r>
              <w:t>. (местонахождение определяется на сходе)</w:t>
            </w:r>
          </w:p>
        </w:tc>
      </w:tr>
    </w:tbl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 </w:t>
      </w:r>
    </w:p>
    <w:p w:rsidR="00534889" w:rsidRDefault="00534889" w:rsidP="00534889">
      <w:pPr>
        <w:jc w:val="both"/>
        <w:rPr>
          <w:color w:val="000000"/>
        </w:rPr>
      </w:pPr>
      <w:r>
        <w:rPr>
          <w:b/>
          <w:bCs/>
        </w:rPr>
        <w:t>Примечание</w:t>
      </w:r>
      <w:r>
        <w:t>:</w:t>
      </w:r>
      <w:r>
        <w:rPr>
          <w:color w:val="000000"/>
        </w:rPr>
        <w:t xml:space="preserve"> 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 </w:t>
      </w: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 xml:space="preserve"> Специалист 2 категории                                                                </w:t>
      </w:r>
      <w:proofErr w:type="spellStart"/>
      <w:r>
        <w:rPr>
          <w:color w:val="000000"/>
        </w:rPr>
        <w:t>Ганеева</w:t>
      </w:r>
      <w:proofErr w:type="spellEnd"/>
      <w:r>
        <w:rPr>
          <w:color w:val="000000"/>
        </w:rPr>
        <w:t xml:space="preserve"> Р.Ф.</w:t>
      </w:r>
    </w:p>
    <w:p w:rsidR="00534889" w:rsidRDefault="00534889" w:rsidP="00534889">
      <w:pPr>
        <w:pStyle w:val="textreview1"/>
        <w:rPr>
          <w:rStyle w:val="a4"/>
          <w:sz w:val="24"/>
          <w:szCs w:val="24"/>
        </w:rPr>
      </w:pPr>
      <w:bookmarkStart w:id="1" w:name="review"/>
      <w:bookmarkEnd w:id="1"/>
    </w:p>
    <w:p w:rsidR="00534889" w:rsidRDefault="00534889" w:rsidP="00534889">
      <w:pPr>
        <w:pStyle w:val="textreview1"/>
        <w:rPr>
          <w:rStyle w:val="a4"/>
          <w:color w:val="000000"/>
          <w:sz w:val="24"/>
          <w:szCs w:val="24"/>
        </w:rPr>
      </w:pPr>
    </w:p>
    <w:p w:rsidR="00534889" w:rsidRDefault="00534889" w:rsidP="00534889">
      <w:pPr>
        <w:pStyle w:val="textreview1"/>
        <w:rPr>
          <w:rStyle w:val="a4"/>
          <w:color w:val="000000"/>
          <w:sz w:val="24"/>
          <w:szCs w:val="24"/>
        </w:rPr>
      </w:pPr>
    </w:p>
    <w:p w:rsidR="00534889" w:rsidRDefault="00534889" w:rsidP="00534889">
      <w:pPr>
        <w:pStyle w:val="textreview1"/>
      </w:pPr>
      <w:r>
        <w:rPr>
          <w:rStyle w:val="a4"/>
          <w:color w:val="000000"/>
          <w:sz w:val="24"/>
          <w:szCs w:val="24"/>
        </w:rPr>
        <w:t>Обзор документа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 xml:space="preserve">Постановление главы администрации № 17 от 18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>. "Об утверждении Положения об определении форм участия граждан в обеспечении первичных мер пожарной безопасности на территории сельского поселения Казанский сельсовет"</w:t>
      </w:r>
    </w:p>
    <w:p w:rsidR="00534889" w:rsidRDefault="00534889" w:rsidP="00534889">
      <w:pPr>
        <w:jc w:val="both"/>
        <w:rPr>
          <w:color w:val="000000"/>
        </w:rPr>
      </w:pPr>
      <w:r>
        <w:rPr>
          <w:color w:val="000000"/>
        </w:rPr>
        <w:t>К формам участия граждан в обеспечении первичных мер пожарной безопасности относятся: участие в деятельности добровольной пожарной охраны; оповещение населения в случае возникновения пожара; противопожарная пропаганда; организация патрулирования территории сельского поселения в условиях сухой, жаркой и ветреной погоды или при получении штормового предупреждения; участие в социально значимых работах (своевременная очистка территории от горючих отходов, мусора, сухой растительности, содержание в исправном состоянии подъездов к зданиям и сооружениям, содержание в исправном состоянии наружною освещения в темное время суток, очистка мест установки наружных источников противопожарного водоснабжения).</w:t>
      </w:r>
    </w:p>
    <w:p w:rsidR="00534889" w:rsidRDefault="00534889" w:rsidP="00534889">
      <w:pPr>
        <w:jc w:val="both"/>
      </w:pPr>
      <w:r>
        <w:rPr>
          <w:color w:val="000000"/>
        </w:rPr>
        <w:t xml:space="preserve">За активное участие в обеспечении первичных мер пожарной безопасности на территории сельского поселения, в установленных формах, а также за укрепление пожарной безопасности и противопожарную пропаганду к гражданам и руководителям организаций могут быть применены следующие виды поощрений: объявление Благодарности; награждение Почетной грамотой, Благодарственным письмом. </w:t>
      </w:r>
    </w:p>
    <w:p w:rsidR="00534889" w:rsidRDefault="00534889" w:rsidP="00534889">
      <w:pPr>
        <w:ind w:right="-5"/>
        <w:jc w:val="both"/>
      </w:pPr>
    </w:p>
    <w:p w:rsidR="00534889" w:rsidRDefault="00534889" w:rsidP="00534889">
      <w:pPr>
        <w:ind w:right="-5"/>
        <w:jc w:val="both"/>
      </w:pPr>
    </w:p>
    <w:p w:rsidR="00534889" w:rsidRDefault="00534889" w:rsidP="00534889">
      <w:pPr>
        <w:ind w:right="-5"/>
        <w:jc w:val="both"/>
      </w:pPr>
    </w:p>
    <w:p w:rsidR="00534889" w:rsidRDefault="00534889" w:rsidP="00534889"/>
    <w:p w:rsidR="00534889" w:rsidRDefault="00534889" w:rsidP="00534889">
      <w:pPr>
        <w:rPr>
          <w:b/>
          <w:bCs/>
        </w:rPr>
      </w:pPr>
    </w:p>
    <w:p w:rsidR="007D4670" w:rsidRDefault="007D4670"/>
    <w:sectPr w:rsidR="007D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6CE"/>
    <w:multiLevelType w:val="singleLevel"/>
    <w:tmpl w:val="BB6472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9B"/>
    <w:rsid w:val="00534889"/>
    <w:rsid w:val="007D4670"/>
    <w:rsid w:val="00C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4889"/>
    <w:rPr>
      <w:color w:val="0000FF"/>
      <w:u w:val="single"/>
    </w:rPr>
  </w:style>
  <w:style w:type="paragraph" w:customStyle="1" w:styleId="textreview1">
    <w:name w:val="text_review1"/>
    <w:basedOn w:val="a"/>
    <w:rsid w:val="00534889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character" w:customStyle="1" w:styleId="s111">
    <w:name w:val="s_111"/>
    <w:basedOn w:val="a0"/>
    <w:rsid w:val="00534889"/>
  </w:style>
  <w:style w:type="character" w:styleId="a4">
    <w:name w:val="Strong"/>
    <w:basedOn w:val="a0"/>
    <w:qFormat/>
    <w:rsid w:val="00534889"/>
    <w:rPr>
      <w:b/>
      <w:bCs/>
    </w:rPr>
  </w:style>
  <w:style w:type="paragraph" w:styleId="a5">
    <w:name w:val="List Paragraph"/>
    <w:basedOn w:val="a"/>
    <w:uiPriority w:val="34"/>
    <w:qFormat/>
    <w:rsid w:val="00534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4889"/>
    <w:rPr>
      <w:color w:val="0000FF"/>
      <w:u w:val="single"/>
    </w:rPr>
  </w:style>
  <w:style w:type="paragraph" w:customStyle="1" w:styleId="textreview1">
    <w:name w:val="text_review1"/>
    <w:basedOn w:val="a"/>
    <w:rsid w:val="00534889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character" w:customStyle="1" w:styleId="s111">
    <w:name w:val="s_111"/>
    <w:basedOn w:val="a0"/>
    <w:rsid w:val="00534889"/>
  </w:style>
  <w:style w:type="character" w:styleId="a4">
    <w:name w:val="Strong"/>
    <w:basedOn w:val="a0"/>
    <w:qFormat/>
    <w:rsid w:val="00534889"/>
    <w:rPr>
      <w:b/>
      <w:bCs/>
    </w:rPr>
  </w:style>
  <w:style w:type="paragraph" w:styleId="a5">
    <w:name w:val="List Paragraph"/>
    <w:basedOn w:val="a"/>
    <w:uiPriority w:val="34"/>
    <w:qFormat/>
    <w:rsid w:val="0053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392423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1683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dcterms:created xsi:type="dcterms:W3CDTF">2013-05-04T07:23:00Z</dcterms:created>
  <dcterms:modified xsi:type="dcterms:W3CDTF">2013-05-04T07:25:00Z</dcterms:modified>
</cp:coreProperties>
</file>