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54" w:rsidRDefault="00051E54" w:rsidP="00051E54">
      <w:pPr>
        <w:pStyle w:val="3"/>
        <w:ind w:firstLine="0"/>
        <w:jc w:val="right"/>
        <w:rPr>
          <w:bCs/>
        </w:rPr>
      </w:pPr>
    </w:p>
    <w:p w:rsidR="00051E54" w:rsidRDefault="00051E54" w:rsidP="00051E54">
      <w:pPr>
        <w:pStyle w:val="3"/>
        <w:ind w:firstLine="0"/>
        <w:rPr>
          <w:b/>
          <w:bCs/>
          <w:caps/>
        </w:rPr>
      </w:pPr>
      <w:r w:rsidRPr="00A5455F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      </w:t>
      </w:r>
      <w:r w:rsidRPr="00A5455F">
        <w:rPr>
          <w:b/>
          <w:bCs/>
          <w:caps/>
        </w:rPr>
        <w:t xml:space="preserve">Совет </w:t>
      </w:r>
      <w:r>
        <w:rPr>
          <w:b/>
          <w:bCs/>
          <w:caps/>
        </w:rPr>
        <w:t xml:space="preserve">СЕЛЬСКОГО ПОСЕЛЕНИЯ КАЗАНСКИЙ СЕЛЬСОВЕТ      </w:t>
      </w:r>
    </w:p>
    <w:p w:rsidR="00051E54" w:rsidRPr="00A5455F" w:rsidRDefault="00051E54" w:rsidP="00051E54">
      <w:pPr>
        <w:pStyle w:val="3"/>
        <w:ind w:firstLine="0"/>
        <w:rPr>
          <w:b/>
          <w:bCs/>
          <w:caps/>
        </w:rPr>
      </w:pPr>
      <w:r>
        <w:rPr>
          <w:b/>
          <w:bCs/>
          <w:caps/>
        </w:rPr>
        <w:t xml:space="preserve">               МУНИЦИПАЛЬНОГО РАЙОНА АЛЬШЕЕВСКИЙ РАЙОН</w:t>
      </w:r>
    </w:p>
    <w:p w:rsidR="00051E54" w:rsidRPr="00A5455F" w:rsidRDefault="00051E54" w:rsidP="00051E54">
      <w:pPr>
        <w:pStyle w:val="3"/>
        <w:ind w:firstLine="0"/>
        <w:jc w:val="center"/>
        <w:rPr>
          <w:b/>
          <w:bCs/>
          <w:caps/>
        </w:rPr>
      </w:pPr>
      <w:r w:rsidRPr="00A5455F">
        <w:rPr>
          <w:b/>
          <w:bCs/>
          <w:caps/>
        </w:rPr>
        <w:t xml:space="preserve"> Республики Башкортостан </w:t>
      </w:r>
    </w:p>
    <w:p w:rsidR="00051E54" w:rsidRPr="00A5455F" w:rsidRDefault="00051E54" w:rsidP="00051E54">
      <w:pPr>
        <w:pStyle w:val="3"/>
        <w:ind w:firstLine="0"/>
        <w:jc w:val="right"/>
        <w:rPr>
          <w:b/>
          <w:bCs/>
          <w:caps/>
        </w:rPr>
      </w:pPr>
    </w:p>
    <w:p w:rsidR="00051E54" w:rsidRPr="00A5455F" w:rsidRDefault="00051E54" w:rsidP="00051E54">
      <w:pPr>
        <w:pStyle w:val="3"/>
        <w:ind w:firstLine="0"/>
        <w:jc w:val="center"/>
        <w:rPr>
          <w:b/>
          <w:bCs/>
          <w:caps/>
        </w:rPr>
      </w:pPr>
      <w:r w:rsidRPr="00A5455F">
        <w:rPr>
          <w:b/>
          <w:bCs/>
          <w:caps/>
        </w:rPr>
        <w:t xml:space="preserve">РЕШЕНИЕ       </w:t>
      </w:r>
    </w:p>
    <w:p w:rsidR="00051E54" w:rsidRDefault="00051E54" w:rsidP="00051E54">
      <w:pPr>
        <w:pStyle w:val="3"/>
        <w:jc w:val="center"/>
        <w:rPr>
          <w:bCs/>
        </w:rPr>
      </w:pPr>
    </w:p>
    <w:p w:rsidR="00051E54" w:rsidRDefault="00051E54" w:rsidP="00051E54">
      <w:pPr>
        <w:pStyle w:val="a7"/>
      </w:pPr>
    </w:p>
    <w:p w:rsidR="00051E54" w:rsidRDefault="00051E54" w:rsidP="00051E54">
      <w:pPr>
        <w:pStyle w:val="a7"/>
        <w:jc w:val="center"/>
        <w:rPr>
          <w:b/>
        </w:rPr>
      </w:pPr>
      <w:r>
        <w:rPr>
          <w:b/>
        </w:rPr>
        <w:t>Об утверждении Соглашения о передаче органам местного самоуправления муниципального района Альшеевский район Республики Башкортостан отдельных полномочий по решению вопросов местного значения сельского поселения Казанский сельсовет  муниципального района Альшеевский район Республики Башкортостан на 2015 год</w:t>
      </w:r>
    </w:p>
    <w:p w:rsidR="00051E54" w:rsidRDefault="00051E54" w:rsidP="00051E54">
      <w:pPr>
        <w:pStyle w:val="a7"/>
        <w:jc w:val="center"/>
        <w:rPr>
          <w:b/>
        </w:rPr>
      </w:pPr>
    </w:p>
    <w:p w:rsidR="00051E54" w:rsidRDefault="00051E54" w:rsidP="00051E54">
      <w:pPr>
        <w:pStyle w:val="a7"/>
        <w:ind w:firstLine="720"/>
        <w:jc w:val="both"/>
      </w:pPr>
    </w:p>
    <w:p w:rsidR="00051E54" w:rsidRPr="00B92DB9" w:rsidRDefault="00051E54" w:rsidP="00051E54">
      <w:pPr>
        <w:pStyle w:val="a7"/>
        <w:ind w:firstLine="720"/>
        <w:jc w:val="both"/>
      </w:pPr>
      <w:r>
        <w:t xml:space="preserve">На основании части 4 статьи 15 Федерального закона Российской Федерации от 06.10.2003г. №131-ФЗ «Об общих принципах организации местного самоуправления в Российской Федерации», действуя в интересах населения, Совет муниципального района Альшеевский район Республики Башкортостан  </w:t>
      </w:r>
      <w:r w:rsidRPr="00B92DB9">
        <w:rPr>
          <w:bCs/>
        </w:rPr>
        <w:t>решил:</w:t>
      </w:r>
    </w:p>
    <w:p w:rsidR="00051E54" w:rsidRPr="0005156F" w:rsidRDefault="00051E54" w:rsidP="00051E54">
      <w:pPr>
        <w:pStyle w:val="a7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органам местного самоуправления муниципального района А</w:t>
      </w:r>
      <w:r>
        <w:t>льшеев</w:t>
      </w:r>
      <w:r w:rsidRPr="00B92DB9">
        <w:t xml:space="preserve">ский район Республики Башкортостан отдельных полномочий по решению вопросов местного значения сельского поселения </w:t>
      </w:r>
      <w:r>
        <w:t>Казанский</w:t>
      </w:r>
      <w:r w:rsidRPr="00B92DB9">
        <w:t xml:space="preserve"> сельсовет муниципального района А</w:t>
      </w:r>
      <w:r>
        <w:t>льшеев</w:t>
      </w:r>
      <w:r w:rsidRPr="00B92DB9">
        <w:t>ский район Республики Башкортостан на 201</w:t>
      </w:r>
      <w:r>
        <w:t>5</w:t>
      </w:r>
      <w:r w:rsidRPr="00B92DB9">
        <w:t xml:space="preserve"> год</w:t>
      </w:r>
      <w:r>
        <w:t xml:space="preserve"> (далее по тексту – Соглашение) </w:t>
      </w:r>
      <w:r w:rsidRPr="0005156F">
        <w:rPr>
          <w:szCs w:val="28"/>
        </w:rPr>
        <w:t>(прилагается).</w:t>
      </w:r>
    </w:p>
    <w:p w:rsidR="00051E54" w:rsidRDefault="00051E54" w:rsidP="00051E54">
      <w:pPr>
        <w:ind w:firstLine="708"/>
        <w:jc w:val="both"/>
        <w:rPr>
          <w:sz w:val="28"/>
          <w:szCs w:val="28"/>
        </w:rPr>
      </w:pPr>
      <w:r w:rsidRPr="0005156F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опубликовать (разместить) в сети общего доступа «Интернет» на официальном сайте администрации сельского поселения Казанский сельсовет Муниципального района Альшеевский район Республики Башкортостан и </w:t>
      </w:r>
      <w:r w:rsidRPr="0005156F">
        <w:rPr>
          <w:sz w:val="28"/>
          <w:szCs w:val="28"/>
        </w:rPr>
        <w:t xml:space="preserve">обнародовать  </w:t>
      </w:r>
      <w:r>
        <w:rPr>
          <w:sz w:val="28"/>
          <w:szCs w:val="28"/>
        </w:rPr>
        <w:t>на информационном стенде администрации сельского поселения Казанский сельсовет муниципального района Альшеевский район республики Башкортостан</w:t>
      </w:r>
      <w:r w:rsidRPr="0005156F">
        <w:rPr>
          <w:sz w:val="28"/>
          <w:szCs w:val="28"/>
        </w:rPr>
        <w:t xml:space="preserve"> </w:t>
      </w:r>
    </w:p>
    <w:p w:rsidR="00051E54" w:rsidRPr="0005156F" w:rsidRDefault="00051E54" w:rsidP="00051E54">
      <w:pPr>
        <w:ind w:firstLine="708"/>
        <w:jc w:val="both"/>
        <w:rPr>
          <w:sz w:val="28"/>
          <w:szCs w:val="28"/>
        </w:rPr>
      </w:pPr>
      <w:r w:rsidRPr="0005156F">
        <w:rPr>
          <w:sz w:val="28"/>
          <w:szCs w:val="28"/>
        </w:rPr>
        <w:t>3. Настоящее решение вступает в силу со дня официального  обнародования.</w:t>
      </w:r>
    </w:p>
    <w:p w:rsidR="00051E54" w:rsidRPr="0005156F" w:rsidRDefault="00051E54" w:rsidP="00051E54">
      <w:pPr>
        <w:pStyle w:val="a7"/>
        <w:jc w:val="both"/>
        <w:rPr>
          <w:szCs w:val="28"/>
        </w:rPr>
      </w:pPr>
    </w:p>
    <w:p w:rsidR="00051E54" w:rsidRDefault="00051E54" w:rsidP="00051E54">
      <w:pPr>
        <w:pStyle w:val="a7"/>
        <w:jc w:val="both"/>
      </w:pPr>
    </w:p>
    <w:p w:rsidR="00051E54" w:rsidRDefault="00051E54" w:rsidP="00051E54">
      <w:pPr>
        <w:pStyle w:val="a7"/>
        <w:jc w:val="both"/>
      </w:pPr>
      <w:r>
        <w:t>Глава сельского поселения</w:t>
      </w:r>
    </w:p>
    <w:p w:rsidR="00051E54" w:rsidRDefault="00051E54" w:rsidP="00051E54">
      <w:pPr>
        <w:pStyle w:val="a7"/>
        <w:jc w:val="both"/>
      </w:pPr>
      <w:r>
        <w:t>Казанский сельсовет</w:t>
      </w:r>
    </w:p>
    <w:p w:rsidR="00051E54" w:rsidRDefault="00051E54" w:rsidP="00051E54">
      <w:pPr>
        <w:pStyle w:val="a7"/>
        <w:jc w:val="both"/>
      </w:pPr>
      <w:r>
        <w:t>Муниципального района Альшеевский район</w:t>
      </w:r>
    </w:p>
    <w:p w:rsidR="00051E54" w:rsidRDefault="00051E54" w:rsidP="00051E54">
      <w:pPr>
        <w:pStyle w:val="a7"/>
        <w:jc w:val="both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  <w:t>Ф.М. Файзрахманов</w:t>
      </w:r>
    </w:p>
    <w:p w:rsidR="00051E54" w:rsidRDefault="00051E54" w:rsidP="00051E54">
      <w:pPr>
        <w:pStyle w:val="a7"/>
        <w:jc w:val="both"/>
      </w:pPr>
    </w:p>
    <w:p w:rsidR="00051E54" w:rsidRDefault="00051E54" w:rsidP="00051E54">
      <w:pPr>
        <w:pStyle w:val="a7"/>
        <w:jc w:val="both"/>
      </w:pPr>
      <w:r>
        <w:t>с. Казанка</w:t>
      </w:r>
    </w:p>
    <w:p w:rsidR="00051E54" w:rsidRPr="0061606C" w:rsidRDefault="00051E54" w:rsidP="00051E54">
      <w:pPr>
        <w:pStyle w:val="a7"/>
        <w:jc w:val="both"/>
      </w:pPr>
      <w:r>
        <w:rPr>
          <w:bCs/>
        </w:rPr>
        <w:t>23 декабря 2014 года</w:t>
      </w:r>
    </w:p>
    <w:p w:rsidR="00051E54" w:rsidRDefault="00051E54" w:rsidP="00051E54">
      <w:pPr>
        <w:pStyle w:val="3"/>
        <w:ind w:firstLine="0"/>
        <w:rPr>
          <w:bCs/>
        </w:rPr>
      </w:pPr>
      <w:r>
        <w:rPr>
          <w:bCs/>
        </w:rPr>
        <w:t>№ 154</w:t>
      </w:r>
    </w:p>
    <w:p w:rsidR="00051E54" w:rsidRDefault="00051E54" w:rsidP="00051E54">
      <w:pPr>
        <w:pStyle w:val="a7"/>
        <w:jc w:val="both"/>
      </w:pPr>
    </w:p>
    <w:p w:rsidR="00051E54" w:rsidRDefault="00051E54" w:rsidP="00051E54">
      <w:pPr>
        <w:pStyle w:val="a7"/>
        <w:jc w:val="both"/>
      </w:pPr>
    </w:p>
    <w:p w:rsidR="00051E54" w:rsidRDefault="00051E54" w:rsidP="00051E54">
      <w:pPr>
        <w:pStyle w:val="a7"/>
        <w:jc w:val="both"/>
      </w:pPr>
    </w:p>
    <w:p w:rsidR="00051E54" w:rsidRDefault="00051E54" w:rsidP="00051E54">
      <w:pPr>
        <w:pStyle w:val="a7"/>
        <w:jc w:val="both"/>
      </w:pPr>
    </w:p>
    <w:p w:rsidR="00051E54" w:rsidRDefault="00051E54" w:rsidP="00051E54">
      <w:pPr>
        <w:pStyle w:val="a7"/>
      </w:pPr>
    </w:p>
    <w:p w:rsidR="00051E54" w:rsidRDefault="00051E54" w:rsidP="00051E54">
      <w:pPr>
        <w:pStyle w:val="a7"/>
      </w:pPr>
      <w:r>
        <w:lastRenderedPageBreak/>
        <w:t xml:space="preserve">                                                </w:t>
      </w:r>
    </w:p>
    <w:p w:rsidR="00051E54" w:rsidRDefault="00051E54" w:rsidP="00051E54">
      <w:pPr>
        <w:pStyle w:val="a7"/>
        <w:rPr>
          <w:b/>
        </w:rPr>
      </w:pPr>
      <w:r>
        <w:t xml:space="preserve">                                                           </w:t>
      </w:r>
      <w:r>
        <w:rPr>
          <w:b/>
        </w:rPr>
        <w:t xml:space="preserve">Соглашение </w:t>
      </w:r>
    </w:p>
    <w:p w:rsidR="00051E54" w:rsidRDefault="00051E54" w:rsidP="00051E54">
      <w:pPr>
        <w:pStyle w:val="a7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Альшеевский район Республики Башкортостан отдельных полномочий по решению вопросов местного значения сельского поселения Казанский сельсовет  муниципального района </w:t>
      </w:r>
    </w:p>
    <w:p w:rsidR="00051E54" w:rsidRDefault="00051E54" w:rsidP="00051E54">
      <w:pPr>
        <w:pStyle w:val="a7"/>
        <w:jc w:val="center"/>
        <w:rPr>
          <w:b/>
        </w:rPr>
      </w:pPr>
      <w:r>
        <w:rPr>
          <w:b/>
        </w:rPr>
        <w:t>Альшеевский район Республики Башкортостан на 2015 год</w:t>
      </w:r>
    </w:p>
    <w:p w:rsidR="00051E54" w:rsidRDefault="00051E54" w:rsidP="00051E54">
      <w:pPr>
        <w:ind w:firstLine="709"/>
        <w:jc w:val="both"/>
        <w:rPr>
          <w:b/>
          <w:color w:val="000000"/>
          <w:sz w:val="28"/>
          <w:szCs w:val="28"/>
        </w:rPr>
      </w:pPr>
    </w:p>
    <w:p w:rsidR="00051E54" w:rsidRDefault="00051E54" w:rsidP="00051E54">
      <w:pPr>
        <w:ind w:firstLine="709"/>
        <w:jc w:val="both"/>
        <w:rPr>
          <w:b/>
          <w:color w:val="000000"/>
          <w:sz w:val="28"/>
          <w:szCs w:val="28"/>
        </w:rPr>
      </w:pPr>
    </w:p>
    <w:p w:rsidR="00051E54" w:rsidRPr="000C018D" w:rsidRDefault="00051E54" w:rsidP="00051E54">
      <w:pPr>
        <w:ind w:firstLine="708"/>
        <w:jc w:val="both"/>
        <w:rPr>
          <w:sz w:val="28"/>
          <w:szCs w:val="28"/>
        </w:rPr>
      </w:pPr>
      <w:proofErr w:type="gramStart"/>
      <w:r w:rsidRPr="00864C7F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Казанский </w:t>
      </w:r>
      <w:r w:rsidRPr="00864C7F">
        <w:rPr>
          <w:sz w:val="28"/>
          <w:szCs w:val="28"/>
        </w:rPr>
        <w:t>сельсовет муниципального района А</w:t>
      </w:r>
      <w:r>
        <w:rPr>
          <w:sz w:val="28"/>
          <w:szCs w:val="28"/>
        </w:rPr>
        <w:t>льшеев</w:t>
      </w:r>
      <w:r w:rsidRPr="00864C7F">
        <w:rPr>
          <w:sz w:val="28"/>
          <w:szCs w:val="28"/>
        </w:rPr>
        <w:t xml:space="preserve">ский район Республики Башкортостан, в лице </w:t>
      </w:r>
      <w:r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Казанский </w:t>
      </w:r>
      <w:r w:rsidRPr="00864C7F">
        <w:rPr>
          <w:sz w:val="28"/>
          <w:szCs w:val="28"/>
        </w:rPr>
        <w:t>сельсовет  муниципального района А</w:t>
      </w:r>
      <w:r>
        <w:rPr>
          <w:sz w:val="28"/>
          <w:szCs w:val="28"/>
        </w:rPr>
        <w:t>льшеев</w:t>
      </w:r>
      <w:r w:rsidRPr="00864C7F">
        <w:rPr>
          <w:sz w:val="28"/>
          <w:szCs w:val="28"/>
        </w:rPr>
        <w:t>ский район Республики Башкортостан</w:t>
      </w:r>
      <w:r>
        <w:rPr>
          <w:sz w:val="28"/>
          <w:szCs w:val="28"/>
        </w:rPr>
        <w:t xml:space="preserve"> Файзрахманова Фаниля Магафуровича</w:t>
      </w:r>
      <w:r w:rsidRPr="00864C7F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А</w:t>
      </w:r>
      <w:r>
        <w:rPr>
          <w:sz w:val="28"/>
          <w:szCs w:val="28"/>
        </w:rPr>
        <w:t>льшеев</w:t>
      </w:r>
      <w:r w:rsidRPr="00864C7F">
        <w:rPr>
          <w:sz w:val="28"/>
          <w:szCs w:val="28"/>
        </w:rPr>
        <w:t xml:space="preserve">ский  район Республики Башкортостан в лице председателя Совета </w:t>
      </w:r>
      <w:r>
        <w:rPr>
          <w:sz w:val="28"/>
          <w:szCs w:val="28"/>
        </w:rPr>
        <w:t>Колеганова</w:t>
      </w:r>
      <w:r w:rsidRPr="00864C7F">
        <w:rPr>
          <w:sz w:val="28"/>
          <w:szCs w:val="28"/>
        </w:rPr>
        <w:t xml:space="preserve"> </w:t>
      </w:r>
      <w:r>
        <w:rPr>
          <w:sz w:val="28"/>
          <w:szCs w:val="28"/>
        </w:rPr>
        <w:t>Сергея Николае</w:t>
      </w:r>
      <w:r w:rsidRPr="00864C7F">
        <w:rPr>
          <w:sz w:val="28"/>
          <w:szCs w:val="28"/>
        </w:rPr>
        <w:t>вича, действующего на основании Устава, с другой</w:t>
      </w:r>
      <w:proofErr w:type="gramEnd"/>
      <w:r w:rsidRPr="00864C7F">
        <w:rPr>
          <w:sz w:val="28"/>
          <w:szCs w:val="28"/>
        </w:rPr>
        <w:t xml:space="preserve"> </w:t>
      </w:r>
      <w:proofErr w:type="gramStart"/>
      <w:r w:rsidRPr="00864C7F">
        <w:rPr>
          <w:sz w:val="28"/>
          <w:szCs w:val="28"/>
        </w:rPr>
        <w:t>стороны, именуемый в дальнейшем «Сторона 2»,</w:t>
      </w:r>
      <w:r>
        <w:t xml:space="preserve"> 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06.10.2003 года № 131-ФЗ «Об общих принципах организации местного самоуправления в Российской Федерации», Уставом муниципального района А</w:t>
      </w:r>
      <w:r>
        <w:rPr>
          <w:sz w:val="28"/>
          <w:szCs w:val="28"/>
        </w:rPr>
        <w:t>льшеев</w:t>
      </w:r>
      <w:r w:rsidRPr="000C018D">
        <w:rPr>
          <w:sz w:val="28"/>
          <w:szCs w:val="28"/>
        </w:rPr>
        <w:t xml:space="preserve">ский район Республики Башкортостан, Уставом сельского поселения </w:t>
      </w:r>
      <w:r>
        <w:rPr>
          <w:sz w:val="28"/>
          <w:szCs w:val="28"/>
        </w:rPr>
        <w:t xml:space="preserve">Казанский </w:t>
      </w:r>
      <w:r w:rsidRPr="000C018D">
        <w:rPr>
          <w:sz w:val="28"/>
          <w:szCs w:val="28"/>
        </w:rPr>
        <w:t>сельсовет муниципального района А</w:t>
      </w:r>
      <w:r>
        <w:rPr>
          <w:sz w:val="28"/>
          <w:szCs w:val="28"/>
        </w:rPr>
        <w:t>льшеев</w:t>
      </w:r>
      <w:r w:rsidRPr="000C018D">
        <w:rPr>
          <w:sz w:val="28"/>
          <w:szCs w:val="28"/>
        </w:rPr>
        <w:t>ский район Республики Башкортостан, в целях наилучшего разграничения вопросов местного значения между уровнями местной власти, заключили настоящее Соглашение</w:t>
      </w:r>
      <w:proofErr w:type="gramEnd"/>
      <w:r w:rsidRPr="000C018D">
        <w:rPr>
          <w:sz w:val="28"/>
          <w:szCs w:val="28"/>
        </w:rPr>
        <w:t xml:space="preserve"> о нижеследующем:</w:t>
      </w:r>
    </w:p>
    <w:p w:rsidR="00051E54" w:rsidRPr="000C018D" w:rsidRDefault="00051E54" w:rsidP="00051E54">
      <w:pPr>
        <w:jc w:val="both"/>
        <w:rPr>
          <w:sz w:val="28"/>
          <w:szCs w:val="28"/>
        </w:rPr>
      </w:pPr>
    </w:p>
    <w:p w:rsidR="00051E54" w:rsidRPr="00AF1EAC" w:rsidRDefault="00051E54" w:rsidP="00051E54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051E54" w:rsidRPr="000C018D" w:rsidRDefault="00051E54" w:rsidP="00051E54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>1.1. 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</w:t>
      </w:r>
      <w:r w:rsidRPr="000C018D">
        <w:rPr>
          <w:sz w:val="28"/>
          <w:szCs w:val="28"/>
        </w:rPr>
        <w:t>:</w:t>
      </w:r>
    </w:p>
    <w:p w:rsidR="00051E54" w:rsidRDefault="00051E54" w:rsidP="00051E54">
      <w:pPr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</w:t>
      </w:r>
      <w:r w:rsidRPr="00AF1EAC">
        <w:rPr>
          <w:bCs/>
          <w:iCs/>
          <w:color w:val="000000"/>
          <w:sz w:val="28"/>
          <w:szCs w:val="28"/>
        </w:rPr>
        <w:t xml:space="preserve">) </w:t>
      </w:r>
      <w:r w:rsidRPr="00E24E78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4" w:history="1">
        <w:r w:rsidRPr="00E24E78">
          <w:rPr>
            <w:sz w:val="28"/>
            <w:szCs w:val="28"/>
          </w:rPr>
          <w:t>кодексом</w:t>
        </w:r>
      </w:hyperlink>
      <w:r w:rsidRPr="00E24E78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</w:t>
      </w:r>
      <w:r>
        <w:rPr>
          <w:sz w:val="28"/>
          <w:szCs w:val="28"/>
        </w:rPr>
        <w:t>женных на территории сельского поселения.</w:t>
      </w:r>
    </w:p>
    <w:p w:rsidR="00051E54" w:rsidRPr="00E24E78" w:rsidRDefault="00051E54" w:rsidP="00051E54">
      <w:pPr>
        <w:ind w:firstLine="709"/>
        <w:jc w:val="both"/>
        <w:rPr>
          <w:sz w:val="28"/>
          <w:szCs w:val="28"/>
        </w:rPr>
      </w:pPr>
    </w:p>
    <w:p w:rsidR="00051E54" w:rsidRPr="00AF1EAC" w:rsidRDefault="00051E54" w:rsidP="00051E54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2. Срок осуществления полномочий</w:t>
      </w:r>
    </w:p>
    <w:p w:rsidR="00051E54" w:rsidRDefault="00051E54" w:rsidP="00051E54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>2.1. Совет муниципального района А</w:t>
      </w:r>
      <w:r>
        <w:rPr>
          <w:sz w:val="28"/>
          <w:szCs w:val="28"/>
        </w:rPr>
        <w:t>льшеев</w:t>
      </w:r>
      <w:r w:rsidRPr="00AF1EAC">
        <w:rPr>
          <w:sz w:val="28"/>
          <w:szCs w:val="28"/>
        </w:rPr>
        <w:t>ский район Республики Башкортостан осуществляет переданные в соответствии с пунктом 1.</w:t>
      </w:r>
      <w:r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r>
        <w:rPr>
          <w:sz w:val="28"/>
          <w:szCs w:val="28"/>
        </w:rPr>
        <w:t>Казанский сельсовет</w:t>
      </w:r>
      <w:r w:rsidRPr="00AF1EAC">
        <w:rPr>
          <w:sz w:val="28"/>
          <w:szCs w:val="28"/>
        </w:rPr>
        <w:t xml:space="preserve"> муниципального района А</w:t>
      </w:r>
      <w:r>
        <w:rPr>
          <w:sz w:val="28"/>
          <w:szCs w:val="28"/>
        </w:rPr>
        <w:t>льшеев</w:t>
      </w:r>
      <w:r w:rsidRPr="00AF1EAC">
        <w:rPr>
          <w:sz w:val="28"/>
          <w:szCs w:val="28"/>
        </w:rPr>
        <w:t xml:space="preserve">ский район Республики Башкортостан </w:t>
      </w:r>
      <w:r>
        <w:rPr>
          <w:sz w:val="28"/>
          <w:szCs w:val="28"/>
        </w:rPr>
        <w:t>с 1 января</w:t>
      </w:r>
      <w:r w:rsidRPr="00AF1EA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F1EA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</w:t>
      </w:r>
      <w:r w:rsidRPr="00AF1EAC">
        <w:rPr>
          <w:sz w:val="28"/>
          <w:szCs w:val="28"/>
        </w:rPr>
        <w:t xml:space="preserve"> 31 декабря 201</w:t>
      </w:r>
      <w:r>
        <w:rPr>
          <w:sz w:val="28"/>
          <w:szCs w:val="28"/>
        </w:rPr>
        <w:t>5</w:t>
      </w:r>
      <w:r w:rsidRPr="00AF1EAC">
        <w:rPr>
          <w:sz w:val="28"/>
          <w:szCs w:val="28"/>
        </w:rPr>
        <w:t xml:space="preserve"> года.</w:t>
      </w:r>
    </w:p>
    <w:p w:rsidR="00051E54" w:rsidRDefault="00051E54" w:rsidP="00051E54">
      <w:pPr>
        <w:jc w:val="both"/>
        <w:rPr>
          <w:sz w:val="28"/>
          <w:szCs w:val="28"/>
        </w:rPr>
      </w:pPr>
    </w:p>
    <w:p w:rsidR="00051E54" w:rsidRDefault="00051E54" w:rsidP="00051E5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051E54" w:rsidRDefault="00051E54" w:rsidP="00051E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Сторона 1 имеет право: </w:t>
      </w:r>
    </w:p>
    <w:p w:rsidR="00051E54" w:rsidRDefault="00051E54" w:rsidP="00051E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051E54" w:rsidRDefault="00051E54" w:rsidP="00051E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получать от Стороны 2 информацию о ходе реализации переданных ему полномочий;</w:t>
      </w:r>
    </w:p>
    <w:p w:rsidR="00051E54" w:rsidRDefault="00051E54" w:rsidP="00051E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051E54" w:rsidRDefault="00051E54" w:rsidP="00051E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Сторона 1 обязана:</w:t>
      </w:r>
    </w:p>
    <w:p w:rsidR="00051E54" w:rsidRDefault="00051E54" w:rsidP="00051E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051E54" w:rsidRDefault="00051E54" w:rsidP="00051E54">
      <w:pPr>
        <w:ind w:firstLine="709"/>
        <w:jc w:val="both"/>
        <w:rPr>
          <w:color w:val="000000"/>
          <w:sz w:val="28"/>
          <w:szCs w:val="28"/>
        </w:rPr>
      </w:pPr>
    </w:p>
    <w:p w:rsidR="00051E54" w:rsidRDefault="00051E54" w:rsidP="00051E5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051E54" w:rsidRDefault="00051E54" w:rsidP="00051E54">
      <w:pPr>
        <w:pStyle w:val="a9"/>
        <w:spacing w:line="240" w:lineRule="auto"/>
        <w:ind w:firstLine="0"/>
      </w:pPr>
      <w:r>
        <w:t>4.1. Сторона 2 имеет право:</w:t>
      </w:r>
    </w:p>
    <w:p w:rsidR="00051E54" w:rsidRDefault="00051E54" w:rsidP="00051E54">
      <w:pPr>
        <w:pStyle w:val="a9"/>
        <w:spacing w:line="240" w:lineRule="auto"/>
        <w:ind w:firstLine="0"/>
      </w:pPr>
      <w:r>
        <w:t>1) запрашивать у Стороны 1 сведения и документы, необходимые для исполнения принятых полномочий;</w:t>
      </w:r>
    </w:p>
    <w:p w:rsidR="00051E54" w:rsidRDefault="00051E54" w:rsidP="00051E54">
      <w:pPr>
        <w:pStyle w:val="a9"/>
        <w:spacing w:line="240" w:lineRule="auto"/>
        <w:ind w:firstLine="0"/>
      </w:pPr>
      <w:r>
        <w:t>4.2. Сторона 2 обязана:</w:t>
      </w:r>
    </w:p>
    <w:p w:rsidR="00051E54" w:rsidRDefault="00051E54" w:rsidP="00051E54">
      <w:pPr>
        <w:pStyle w:val="a9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051E54" w:rsidRDefault="00051E54" w:rsidP="00051E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051E54" w:rsidRDefault="00051E54" w:rsidP="00051E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3)</w:t>
      </w:r>
      <w:r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051E54" w:rsidRDefault="00051E54" w:rsidP="00051E54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051E54" w:rsidRDefault="00051E54" w:rsidP="00051E5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051E54" w:rsidRDefault="00051E54" w:rsidP="00051E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</w:p>
    <w:p w:rsidR="00051E54" w:rsidRDefault="00051E54" w:rsidP="00051E54">
      <w:pPr>
        <w:pStyle w:val="Heading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51E54" w:rsidRDefault="00051E54" w:rsidP="00051E5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6.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051E54" w:rsidRDefault="00051E54" w:rsidP="00051E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Действие настоящего Соглашения прекращается по истечении срока его действия.</w:t>
      </w:r>
    </w:p>
    <w:p w:rsidR="00051E54" w:rsidRDefault="00051E54" w:rsidP="00051E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может быть досрочно прекращено:</w:t>
      </w:r>
    </w:p>
    <w:p w:rsidR="00051E54" w:rsidRDefault="00051E54" w:rsidP="00051E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051E54" w:rsidRDefault="00051E54" w:rsidP="00051E54">
      <w:pPr>
        <w:pStyle w:val="a9"/>
        <w:spacing w:line="240" w:lineRule="auto"/>
      </w:pPr>
      <w:r>
        <w:t>2) в одностороннем порядке без обращения в суд:</w:t>
      </w:r>
    </w:p>
    <w:p w:rsidR="00051E54" w:rsidRDefault="00051E54" w:rsidP="00051E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051E54" w:rsidRDefault="00051E54" w:rsidP="00051E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051E54" w:rsidRDefault="00051E54" w:rsidP="00051E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дней </w:t>
      </w:r>
      <w:proofErr w:type="gramStart"/>
      <w:r>
        <w:rPr>
          <w:color w:val="000000"/>
          <w:sz w:val="28"/>
          <w:szCs w:val="28"/>
        </w:rPr>
        <w:t>с даты направления</w:t>
      </w:r>
      <w:proofErr w:type="gramEnd"/>
      <w:r>
        <w:rPr>
          <w:color w:val="000000"/>
          <w:sz w:val="28"/>
          <w:szCs w:val="28"/>
        </w:rPr>
        <w:t xml:space="preserve"> указанного уведомления.</w:t>
      </w:r>
    </w:p>
    <w:p w:rsidR="00051E54" w:rsidRDefault="00051E54" w:rsidP="00051E54">
      <w:pPr>
        <w:ind w:firstLine="709"/>
        <w:jc w:val="both"/>
        <w:rPr>
          <w:color w:val="000000"/>
          <w:sz w:val="28"/>
          <w:szCs w:val="28"/>
        </w:rPr>
      </w:pPr>
    </w:p>
    <w:p w:rsidR="00051E54" w:rsidRDefault="00051E54" w:rsidP="00051E54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051E54" w:rsidRDefault="00051E54" w:rsidP="00051E54">
      <w:pPr>
        <w:pStyle w:val="a9"/>
        <w:spacing w:line="240" w:lineRule="auto"/>
        <w:ind w:firstLine="0"/>
      </w:pPr>
      <w:r>
        <w:t>7.1.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051E54" w:rsidRDefault="00051E54" w:rsidP="00051E54">
      <w:pPr>
        <w:pStyle w:val="a9"/>
        <w:spacing w:line="240" w:lineRule="auto"/>
        <w:ind w:firstLine="0"/>
      </w:pPr>
      <w:r>
        <w:t>7.2. Сторона 2 не несет ответственности:</w:t>
      </w:r>
    </w:p>
    <w:p w:rsidR="00051E54" w:rsidRDefault="00051E54" w:rsidP="00051E54">
      <w:pPr>
        <w:pStyle w:val="a9"/>
        <w:spacing w:line="240" w:lineRule="auto"/>
      </w:pPr>
      <w:r>
        <w:lastRenderedPageBreak/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051E54" w:rsidRDefault="00051E54" w:rsidP="00051E54">
      <w:pPr>
        <w:pStyle w:val="a9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051E54" w:rsidRDefault="00051E54" w:rsidP="00051E54">
      <w:pPr>
        <w:ind w:firstLine="709"/>
        <w:jc w:val="both"/>
        <w:rPr>
          <w:color w:val="000000"/>
          <w:sz w:val="28"/>
          <w:szCs w:val="28"/>
        </w:rPr>
      </w:pPr>
    </w:p>
    <w:p w:rsidR="00051E54" w:rsidRDefault="00051E54" w:rsidP="00051E5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051E54" w:rsidRDefault="00051E54" w:rsidP="00051E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051E54" w:rsidRDefault="00051E54" w:rsidP="00051E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051E54" w:rsidRDefault="00051E54" w:rsidP="00051E54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1E54" w:rsidRDefault="00051E54" w:rsidP="00051E5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9.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051E54" w:rsidRDefault="00051E54" w:rsidP="00051E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Настоящее Соглашение подлежит обязательному утверждению решениями Совета сельского поселения Казанский сельсовет муниципального района Альшеевский район Республики Башкортостан, Совета муниципального района Альшеевский район Республики Башкортостан.  </w:t>
      </w:r>
    </w:p>
    <w:p w:rsidR="00051E54" w:rsidRDefault="00051E54" w:rsidP="00051E54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9.2.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051E54" w:rsidRDefault="00051E54" w:rsidP="00051E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051E54" w:rsidRDefault="00051E54" w:rsidP="00051E54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051E54" w:rsidRDefault="00051E54" w:rsidP="00051E54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051E54" w:rsidTr="008A7FC1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051E54" w:rsidRDefault="00051E54" w:rsidP="008A7FC1">
            <w:pPr>
              <w:pStyle w:val="a7"/>
            </w:pPr>
            <w:r>
              <w:t>Глава сельского пос</w:t>
            </w:r>
            <w:r>
              <w:t>е</w:t>
            </w:r>
            <w:r>
              <w:t xml:space="preserve">ления Казанский сельсовет муниципального района </w:t>
            </w:r>
          </w:p>
          <w:p w:rsidR="00051E54" w:rsidRDefault="00051E54" w:rsidP="008A7FC1">
            <w:pPr>
              <w:pStyle w:val="a7"/>
            </w:pPr>
            <w:r>
              <w:t>Альшеевский ра</w:t>
            </w:r>
            <w:r>
              <w:t>й</w:t>
            </w:r>
            <w:r>
              <w:t xml:space="preserve">он </w:t>
            </w:r>
          </w:p>
          <w:p w:rsidR="00051E54" w:rsidRDefault="00051E54" w:rsidP="008A7FC1">
            <w:pPr>
              <w:pStyle w:val="a7"/>
            </w:pPr>
            <w:r>
              <w:t>Республики Башкортостан</w:t>
            </w:r>
          </w:p>
          <w:p w:rsidR="00051E54" w:rsidRDefault="00051E54" w:rsidP="008A7FC1">
            <w:pPr>
              <w:pStyle w:val="a7"/>
            </w:pPr>
          </w:p>
          <w:p w:rsidR="00051E54" w:rsidRDefault="00051E54" w:rsidP="008A7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Файзрахманов Ф.М.</w:t>
            </w:r>
          </w:p>
          <w:p w:rsidR="00051E54" w:rsidRDefault="00051E54" w:rsidP="008A7FC1">
            <w:pPr>
              <w:jc w:val="both"/>
              <w:rPr>
                <w:bCs/>
                <w:sz w:val="28"/>
                <w:szCs w:val="28"/>
              </w:rPr>
            </w:pPr>
          </w:p>
          <w:p w:rsidR="00051E54" w:rsidRDefault="00051E54" w:rsidP="008A7F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 декабря 2014 г.</w:t>
            </w:r>
          </w:p>
          <w:p w:rsidR="00051E54" w:rsidRDefault="00051E54" w:rsidP="008A7F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051E54" w:rsidRDefault="00051E54" w:rsidP="008A7FC1">
            <w:pPr>
              <w:pStyle w:val="a7"/>
            </w:pPr>
            <w:r>
              <w:t xml:space="preserve">Председатель Совета </w:t>
            </w:r>
          </w:p>
          <w:p w:rsidR="00051E54" w:rsidRDefault="00051E54" w:rsidP="008A7FC1">
            <w:pPr>
              <w:pStyle w:val="a7"/>
            </w:pPr>
            <w:r>
              <w:t xml:space="preserve">муниципального района </w:t>
            </w:r>
          </w:p>
          <w:p w:rsidR="00051E54" w:rsidRDefault="00051E54" w:rsidP="008A7FC1">
            <w:pPr>
              <w:pStyle w:val="a7"/>
            </w:pPr>
            <w:r>
              <w:t xml:space="preserve">Альшеевский район </w:t>
            </w:r>
          </w:p>
          <w:p w:rsidR="00051E54" w:rsidRDefault="00051E54" w:rsidP="008A7FC1">
            <w:pPr>
              <w:pStyle w:val="a7"/>
            </w:pPr>
            <w:r>
              <w:t>Республики Башкортостан</w:t>
            </w:r>
          </w:p>
          <w:p w:rsidR="00051E54" w:rsidRDefault="00051E54" w:rsidP="008A7FC1">
            <w:pPr>
              <w:pStyle w:val="a7"/>
              <w:rPr>
                <w:b/>
              </w:rPr>
            </w:pPr>
          </w:p>
          <w:p w:rsidR="00051E54" w:rsidRDefault="00051E54" w:rsidP="008A7FC1">
            <w:pPr>
              <w:pStyle w:val="a7"/>
              <w:rPr>
                <w:b/>
              </w:rPr>
            </w:pPr>
          </w:p>
          <w:p w:rsidR="00051E54" w:rsidRDefault="00051E54" w:rsidP="008A7F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 / Колеганов С.Н.</w:t>
            </w:r>
          </w:p>
          <w:p w:rsidR="00051E54" w:rsidRDefault="00051E54" w:rsidP="008A7F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051E54" w:rsidRDefault="00051E54" w:rsidP="008A7F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 декабря 2014 г.</w:t>
            </w:r>
          </w:p>
          <w:p w:rsidR="00051E54" w:rsidRDefault="00051E54" w:rsidP="008A7F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051E54" w:rsidRDefault="00051E54" w:rsidP="00051E54">
      <w:pPr>
        <w:jc w:val="both"/>
      </w:pPr>
    </w:p>
    <w:p w:rsidR="00A07D5F" w:rsidRDefault="00A07D5F"/>
    <w:sectPr w:rsidR="00A07D5F" w:rsidSect="00A5455F">
      <w:headerReference w:type="even" r:id="rId5"/>
      <w:headerReference w:type="default" r:id="rId6"/>
      <w:pgSz w:w="11906" w:h="16838" w:code="9"/>
      <w:pgMar w:top="425" w:right="566" w:bottom="567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05" w:rsidRDefault="00051E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C05" w:rsidRDefault="00051E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05" w:rsidRDefault="00051E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C7C05" w:rsidRDefault="00051E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051E54"/>
    <w:rsid w:val="00051E54"/>
    <w:rsid w:val="00721ED5"/>
    <w:rsid w:val="00A07D5F"/>
    <w:rsid w:val="00D6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051E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51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51E54"/>
  </w:style>
  <w:style w:type="paragraph" w:styleId="3">
    <w:name w:val="Body Text Indent 3"/>
    <w:basedOn w:val="a"/>
    <w:link w:val="30"/>
    <w:rsid w:val="00051E5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51E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051E54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51E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051E54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051E5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">
    <w:name w:val="Heading"/>
    <w:rsid w:val="00051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BDD656285314B154753ED78557A6DD3198813C758196ED6B6BAC4AD185648953A0EC14B09Fz5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2015-01-26T04:43:00Z</dcterms:created>
  <dcterms:modified xsi:type="dcterms:W3CDTF">2015-01-26T04:44:00Z</dcterms:modified>
</cp:coreProperties>
</file>