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8" w:rsidRPr="00363359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КАРАР</w:t>
      </w:r>
    </w:p>
    <w:p w:rsidR="00315A58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15A58" w:rsidRPr="00363359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февраль 201</w:t>
      </w:r>
      <w:r w:rsidR="00602A2D">
        <w:rPr>
          <w:rFonts w:ascii="Times New Roman" w:hAnsi="Times New Roman" w:cs="Times New Roman"/>
          <w:b/>
          <w:sz w:val="28"/>
          <w:szCs w:val="28"/>
        </w:rPr>
        <w:t>6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й.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602A2D">
        <w:rPr>
          <w:rFonts w:ascii="Times New Roman" w:hAnsi="Times New Roman" w:cs="Times New Roman"/>
          <w:b/>
          <w:sz w:val="28"/>
          <w:szCs w:val="28"/>
        </w:rPr>
        <w:t>6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15A58" w:rsidRPr="00363359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1. Информацию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602A2D"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2. Активизировать и продолжить работу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201</w:t>
      </w:r>
      <w:r w:rsidR="00602A2D">
        <w:rPr>
          <w:rFonts w:ascii="Times New Roman" w:hAnsi="Times New Roman" w:cs="Times New Roman"/>
          <w:sz w:val="28"/>
          <w:szCs w:val="28"/>
        </w:rPr>
        <w:t>6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льшеевский район 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 Юмагузин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работе Совета сельского поселения Казанский сельсовет муниципального района Альшеевский район</w:t>
      </w:r>
    </w:p>
    <w:p w:rsidR="00315A58" w:rsidRDefault="00315A58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Республики Башкортостан за 2015 год</w:t>
      </w:r>
    </w:p>
    <w:p w:rsidR="00315A58" w:rsidRPr="00363359" w:rsidRDefault="00315A58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Советом за отчетный период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3359">
        <w:rPr>
          <w:rFonts w:ascii="Times New Roman" w:hAnsi="Times New Roman" w:cs="Times New Roman"/>
          <w:sz w:val="28"/>
          <w:szCs w:val="28"/>
        </w:rPr>
        <w:t xml:space="preserve"> заседаний Совета, на котором было рассмотрено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335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о деятельности Совета – 1;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о деятельности постоянных комиссий – 1;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– 1;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деятельности депутатов Совета в избирательных округах –1;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ходе выполнения ранее принятых решений Совета -10 , в том числе о ходе исполнения местного бюджета – 7;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ходе выполнения программ (планов мероприятий) – 1;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экономики и сельского хозяйства, собственности – 12, в том числе промышленности, транспорта, связи -1,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земельные и имущественные вопросы – 2;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о налогах, тарифах, сборах-3; жилищные вопросы -1,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благоустройства и экологии – 5;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коррупции- 2 ,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здравоохранения и социальной защиты населения –2;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культуры, образования -2,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другие вопросы- 16;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- количество планов мероприятий, утвержденных Советом по реализации федеральных, республиканских, районных программ – 3;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- количество поступивших в Совет представлений и протесов органов прокуратуры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359">
        <w:rPr>
          <w:rFonts w:ascii="Times New Roman" w:hAnsi="Times New Roman" w:cs="Times New Roman"/>
          <w:sz w:val="28"/>
          <w:szCs w:val="28"/>
        </w:rPr>
        <w:t xml:space="preserve">; - количество решений Совета, измененных Советом на основании представлений –2;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- количество обращений граждан, поступивших в Совет – 4; в т.ч. устных обращений – 4, письменных обращений – 0. 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 Министерство юстиции направлено 32 </w:t>
      </w:r>
      <w:proofErr w:type="gramStart"/>
      <w:r w:rsidRPr="0036335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363359">
        <w:rPr>
          <w:rFonts w:ascii="Times New Roman" w:hAnsi="Times New Roman" w:cs="Times New Roman"/>
          <w:sz w:val="28"/>
          <w:szCs w:val="28"/>
        </w:rPr>
        <w:t xml:space="preserve"> правовых акта для антикоррупционнойэкспертизы. 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Установленное Уставом количество депутатов Совета –10, фактически на конец отчетного периода 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3359">
        <w:rPr>
          <w:rFonts w:ascii="Times New Roman" w:hAnsi="Times New Roman" w:cs="Times New Roman"/>
          <w:sz w:val="28"/>
          <w:szCs w:val="28"/>
        </w:rPr>
        <w:t>. Публичные слушания проведены по решению Совета –2.</w:t>
      </w: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В.Ф. Юмагузин</w:t>
      </w: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15A58"/>
    <w:rsid w:val="00315A58"/>
    <w:rsid w:val="00602A2D"/>
    <w:rsid w:val="0066231D"/>
    <w:rsid w:val="00910619"/>
    <w:rsid w:val="00E90E9C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2016-03-09T05:10:00Z</dcterms:created>
  <dcterms:modified xsi:type="dcterms:W3CDTF">2016-03-09T11:46:00Z</dcterms:modified>
</cp:coreProperties>
</file>