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EC4AB0" w:rsidRPr="00EC4AB0" w:rsidTr="00EC4AB0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4AB0" w:rsidRDefault="00EC4AB0">
            <w:pPr>
              <w:pStyle w:val="ab"/>
              <w:spacing w:line="276" w:lineRule="auto"/>
              <w:jc w:val="center"/>
              <w:rPr>
                <w:rFonts w:eastAsia="Calibri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c"/>
                <w:sz w:val="16"/>
                <w:szCs w:val="16"/>
              </w:rPr>
              <w:t>Әлшәй районы,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rStyle w:val="ac"/>
                <w:sz w:val="16"/>
                <w:szCs w:val="16"/>
              </w:rPr>
              <w:t>Баш</w:t>
            </w:r>
            <w:r>
              <w:rPr>
                <w:rStyle w:val="ac"/>
                <w:rFonts w:eastAsia="MS Mincho"/>
                <w:sz w:val="16"/>
                <w:szCs w:val="16"/>
              </w:rPr>
              <w:t>к</w:t>
            </w:r>
            <w:r>
              <w:rPr>
                <w:rStyle w:val="ac"/>
                <w:sz w:val="16"/>
                <w:szCs w:val="16"/>
              </w:rPr>
              <w:t>ортостан Республикаһы, 452111,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a"/>
                  <w:lang w:val="en-US"/>
                </w:rPr>
                <w:t>kaz</w:t>
              </w:r>
              <w:r>
                <w:rPr>
                  <w:rStyle w:val="aa"/>
                </w:rPr>
                <w:t>_</w:t>
              </w:r>
              <w:r>
                <w:rPr>
                  <w:rStyle w:val="aa"/>
                  <w:lang w:val="en-US"/>
                </w:rPr>
                <w:t>alsh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ufamts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EC4AB0" w:rsidRDefault="00EC4AB0">
            <w:pPr>
              <w:pStyle w:val="ab"/>
              <w:spacing w:line="276" w:lineRule="auto"/>
              <w:jc w:val="center"/>
              <w:rPr>
                <w:rStyle w:val="ac"/>
                <w:b w:val="0"/>
              </w:rPr>
            </w:pPr>
            <w:r>
              <w:rPr>
                <w:rStyle w:val="ac"/>
                <w:sz w:val="16"/>
                <w:szCs w:val="16"/>
              </w:rPr>
              <w:t>http:/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</w:rPr>
              <w:t>spalshey.ru</w:t>
            </w:r>
            <w:proofErr w:type="spellEnd"/>
          </w:p>
          <w:p w:rsidR="00EC4AB0" w:rsidRDefault="00EC4AB0">
            <w:pPr>
              <w:pStyle w:val="ab"/>
              <w:spacing w:line="276" w:lineRule="auto"/>
              <w:jc w:val="center"/>
              <w:rPr>
                <w:rStyle w:val="ac"/>
                <w:b w:val="0"/>
                <w:sz w:val="16"/>
                <w:szCs w:val="16"/>
              </w:rPr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  <w:r>
              <w:rPr>
                <w:rStyle w:val="ac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4AB0" w:rsidRDefault="00EC4AB0">
            <w:pPr>
              <w:pStyle w:val="ab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  <w:p w:rsidR="00EC4AB0" w:rsidRDefault="00EC4AB0">
            <w:pPr>
              <w:pStyle w:val="ab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C4AB0" w:rsidRDefault="00EC4AB0">
            <w:pPr>
              <w:pStyle w:val="ab"/>
              <w:spacing w:line="276" w:lineRule="auto"/>
              <w:jc w:val="center"/>
              <w:rPr>
                <w:rFonts w:eastAsia="Calibri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>
                <w:rPr>
                  <w:rStyle w:val="aa"/>
                  <w:lang w:val="en-US"/>
                </w:rPr>
                <w:t>kaz_alsh@ufamts.ru</w:t>
              </w:r>
            </w:hyperlink>
          </w:p>
          <w:p w:rsidR="00EC4AB0" w:rsidRDefault="00EC4AB0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c"/>
                <w:sz w:val="16"/>
                <w:szCs w:val="16"/>
                <w:lang w:val="en-US"/>
              </w:rPr>
              <w:t>http://kazan.spalshey.ru</w:t>
            </w:r>
          </w:p>
          <w:p w:rsidR="00EC4AB0" w:rsidRDefault="00EC4AB0">
            <w:pPr>
              <w:pStyle w:val="ab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0736FF" w:rsidRPr="00EC4AB0" w:rsidRDefault="00EC4AB0" w:rsidP="005800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4AB0">
        <w:rPr>
          <w:rFonts w:ascii="Times New Roman" w:hAnsi="Times New Roman"/>
          <w:b/>
          <w:sz w:val="28"/>
          <w:szCs w:val="28"/>
        </w:rPr>
        <w:t>ПРОЕКТ</w:t>
      </w:r>
    </w:p>
    <w:p w:rsidR="00EC4AB0" w:rsidRDefault="00EC4AB0" w:rsidP="00580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EC4AB0" w:rsidRPr="00EC4AB0" w:rsidRDefault="00EC4AB0" w:rsidP="005800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«___»__________2018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№_____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«___»___________2018 г.</w:t>
      </w:r>
    </w:p>
    <w:p w:rsidR="000736FF" w:rsidRPr="00EC4AB0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C5001D" w:rsidRDefault="000736FF" w:rsidP="00C5001D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br/>
        <w:t xml:space="preserve">летательных аппаратов, подъемов привязных аэростатов над территорией 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Альшеевский район Республики Башкортостан,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посадки (взлета) на расположенные в границах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Альшеевский район Республики Башкортостан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площадки, сведения о которых не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C5001D" w:rsidRDefault="000736FF" w:rsidP="00C5001D">
      <w:pPr>
        <w:pStyle w:val="a3"/>
        <w:shd w:val="clear" w:color="auto" w:fill="auto"/>
        <w:spacing w:before="0" w:after="0" w:line="240" w:lineRule="auto"/>
        <w:ind w:firstLine="708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соответствии с пунктом 49 </w:t>
      </w:r>
      <w:r w:rsidRPr="0095575E">
        <w:rPr>
          <w:rFonts w:ascii="Times New Roman" w:hAnsi="Times New Roman"/>
          <w:color w:val="000000"/>
          <w:sz w:val="28"/>
          <w:szCs w:val="28"/>
        </w:rPr>
        <w:t xml:space="preserve">Федеральных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</w:t>
      </w:r>
      <w:r w:rsidRPr="0095575E">
        <w:rPr>
          <w:rFonts w:ascii="Times New Roman" w:hAnsi="Times New Roman"/>
          <w:color w:val="000000"/>
          <w:sz w:val="28"/>
          <w:szCs w:val="28"/>
        </w:rPr>
        <w:t>пространства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утвержденных </w:t>
      </w:r>
      <w:r w:rsidRPr="0095575E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Pr="0095575E">
        <w:rPr>
          <w:rFonts w:ascii="Times New Roman" w:hAnsi="Times New Roman"/>
          <w:color w:val="000000"/>
          <w:sz w:val="28"/>
          <w:szCs w:val="28"/>
        </w:rPr>
        <w:br/>
        <w:t>от 11.03.2010  №138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</w:rPr>
        <w:t>приказом Минтранса России от 16.01.2012 №6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о в л я е т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>:</w:t>
      </w:r>
    </w:p>
    <w:p w:rsidR="000736FF" w:rsidRPr="00580047" w:rsidRDefault="000736FF" w:rsidP="00580047">
      <w:pPr>
        <w:pStyle w:val="a3"/>
        <w:numPr>
          <w:ilvl w:val="1"/>
          <w:numId w:val="1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</w:t>
      </w:r>
      <w:r w:rsidRPr="00580047">
        <w:rPr>
          <w:rFonts w:ascii="Times New Roman" w:hAnsi="Times New Roman"/>
          <w:sz w:val="28"/>
          <w:szCs w:val="28"/>
        </w:rPr>
        <w:t xml:space="preserve"> </w:t>
      </w:r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 согласно приложению</w:t>
      </w:r>
      <w:proofErr w:type="gramEnd"/>
      <w:r w:rsidRPr="00580047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№ 1.</w:t>
      </w:r>
    </w:p>
    <w:p w:rsidR="000736FF" w:rsidRPr="0095575E" w:rsidRDefault="000736FF" w:rsidP="00AC51C3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Создать комиссию по рассмотрению заявлений о выдаче разрешения на выполнение авиационных работ, парашютных прыжков,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д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95575E" w:rsidRDefault="00C5001D" w:rsidP="00580047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 и утвердить ее в составе согласно приложению № 2.</w:t>
      </w:r>
      <w:proofErr w:type="gramEnd"/>
    </w:p>
    <w:p w:rsidR="000736FF" w:rsidRPr="0095575E" w:rsidRDefault="000736FF" w:rsidP="00C91DB2">
      <w:pPr>
        <w:pStyle w:val="a3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 (обнародования).</w:t>
      </w:r>
    </w:p>
    <w:p w:rsidR="000736FF" w:rsidRDefault="000736FF" w:rsidP="00580047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EC4AB0" w:rsidRDefault="00C5001D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431EC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5D47CB">
        <w:rPr>
          <w:rFonts w:ascii="Times New Roman" w:hAnsi="Times New Roman"/>
          <w:sz w:val="28"/>
          <w:szCs w:val="28"/>
        </w:rPr>
        <w:t>В.Ф.Юмагузин</w:t>
      </w:r>
      <w:proofErr w:type="spellEnd"/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EC4AB0" w:rsidRDefault="00EC4AB0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Default="000736FF" w:rsidP="005D47CB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ind w:left="2124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1</w:t>
      </w:r>
    </w:p>
    <w:p w:rsidR="000736FF" w:rsidRDefault="000736FF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0736FF" w:rsidRDefault="00C5001D" w:rsidP="003E46C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2018г.  № 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CD5E4B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ПОЛОЖЕНИЕ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 сведения о которых не опубликованы в документах аэронавигационной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 (далее - Положение)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</w:p>
    <w:p w:rsidR="000736FF" w:rsidRPr="0095575E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1.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0736FF" w:rsidRPr="0095575E" w:rsidRDefault="000736FF" w:rsidP="001B7B20">
      <w:pPr>
        <w:pStyle w:val="a3"/>
        <w:shd w:val="clear" w:color="auto" w:fill="auto"/>
        <w:spacing w:before="0" w:after="0" w:line="240" w:lineRule="auto"/>
        <w:ind w:firstLine="5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35716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территорией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C5001D"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 (далее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- разрешение).</w:t>
      </w:r>
    </w:p>
    <w:p w:rsidR="000736FF" w:rsidRPr="0095575E" w:rsidRDefault="000736FF" w:rsidP="00CD5E4B">
      <w:pPr>
        <w:pStyle w:val="a3"/>
        <w:shd w:val="clear" w:color="auto" w:fill="auto"/>
        <w:spacing w:before="0" w:after="0" w:line="240" w:lineRule="auto"/>
        <w:ind w:left="5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2.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Порядок выдачи разрешения</w:t>
      </w:r>
    </w:p>
    <w:p w:rsidR="000736FF" w:rsidRPr="00434CE8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Для получения разрешения юридическое или физическое лицо либо их представители, уполномоченные в соответствии с действующим законодательством (далее - заявитель), направляют не позднее 10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над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территорией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администрацию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адресу: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</w:t>
      </w:r>
      <w:r w:rsidR="00C5001D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Альшеевский район</w:t>
      </w:r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>,</w:t>
      </w:r>
      <w:r w:rsidR="007B346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азанка</w:t>
      </w:r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>, ул.</w:t>
      </w:r>
      <w:r w:rsidR="000431EC">
        <w:rPr>
          <w:rStyle w:val="BodyTextChar"/>
          <w:rFonts w:ascii="Times New Roman" w:hAnsi="Times New Roman"/>
          <w:color w:val="000000"/>
          <w:sz w:val="28"/>
          <w:szCs w:val="28"/>
        </w:rPr>
        <w:t>Центральная</w:t>
      </w:r>
      <w:r w:rsidR="00C5001D">
        <w:rPr>
          <w:rStyle w:val="BodyTextChar"/>
          <w:rFonts w:ascii="Times New Roman" w:hAnsi="Times New Roman"/>
          <w:color w:val="000000"/>
          <w:sz w:val="28"/>
          <w:szCs w:val="28"/>
        </w:rPr>
        <w:t>, д.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60 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заявление о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выдаче разрешения по форме согласно приложению 1 к настоящему </w:t>
      </w:r>
      <w:r w:rsidRPr="00434CE8">
        <w:rPr>
          <w:rStyle w:val="BodyTextChar"/>
          <w:rFonts w:ascii="Times New Roman" w:hAnsi="Times New Roman"/>
          <w:sz w:val="28"/>
          <w:szCs w:val="28"/>
        </w:rPr>
        <w:t>Положению.</w:t>
      </w:r>
    </w:p>
    <w:p w:rsidR="000736FF" w:rsidRPr="0095575E" w:rsidRDefault="000736FF" w:rsidP="00580047">
      <w:pPr>
        <w:pStyle w:val="a3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заявлению прилагаются: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доверенность, если заявление подается уполномоченным представителем;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пилотского свидетельства;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свидетельства о регистрации воздушного судна;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медицинского заключения, выданного Врачебно-летной экспертной комиссией;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сертификата летной годности воздушного судна с картой данных воздушного судна;</w:t>
      </w:r>
    </w:p>
    <w:p w:rsidR="000736FF" w:rsidRPr="0095575E" w:rsidRDefault="000736FF" w:rsidP="00580047">
      <w:pPr>
        <w:pStyle w:val="a3"/>
        <w:numPr>
          <w:ilvl w:val="1"/>
          <w:numId w:val="2"/>
        </w:numPr>
        <w:shd w:val="clear" w:color="auto" w:fill="auto"/>
        <w:tabs>
          <w:tab w:val="left" w:pos="3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копия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полиса страхования гражданской ответственности владельца воздушного судна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перед третьими лицами.</w:t>
      </w:r>
    </w:p>
    <w:p w:rsidR="000736FF" w:rsidRPr="00C77C56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Предоставление документов, указанных в подпунктах 2-6 пункта 2.2 настоящего Положения, не требуется, если заявитель является обладателем сертификата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Заявитель предоставляет копию сертификата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Предоставление документов, указанных в подпунктах 2-6 пункта 2.2 настоящего Положения, не требуется, если заявитель относится к государственной авиации. Заявитель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предоставляет документ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подтверждающий годность заявленного государственного воздушного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судна к эксплуатации (выписка из формуляра воздушного судна с записью о годности к эксплуатации).</w:t>
      </w:r>
    </w:p>
    <w:p w:rsidR="000736FF" w:rsidRPr="0095575E" w:rsidRDefault="000736FF" w:rsidP="00580047">
      <w:pPr>
        <w:pStyle w:val="a3"/>
        <w:numPr>
          <w:ilvl w:val="0"/>
          <w:numId w:val="3"/>
        </w:numPr>
        <w:shd w:val="clear" w:color="auto" w:fill="auto"/>
        <w:tabs>
          <w:tab w:val="left" w:pos="65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Предоставление документов, указанных в подпунктах 2-6 пункта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 xml:space="preserve">беспилотного летательного аппарата, имеющего максимальную взлетную массу 30 килограммов и менее.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Представляемые копии документов должны быть заверены в соответствии с ГОСТ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6.30-2003 "Унифицированные системы документации. Унифицированная система организационн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распорядительной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д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окументации. Требования к оформлению документов".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</w:t>
      </w:r>
      <w:r w:rsidR="0035716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357164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о наряде сил и средств, выделяемых на выполнение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авиационных работ - для получения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разрешения на выполнение авиационных работ;</w:t>
      </w:r>
      <w:proofErr w:type="gramEnd"/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проходящих над территорией </w:t>
      </w:r>
      <w:r w:rsidR="007B346A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7B346A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7B346A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для получения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парашютных прыжков;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времени, месте и высоте его подъема - для получения разрешения на выполнение подъема привязного аэростата;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0736FF" w:rsidRPr="0095575E" w:rsidRDefault="000736FF" w:rsidP="00580047">
      <w:pPr>
        <w:pStyle w:val="a3"/>
        <w:numPr>
          <w:ilvl w:val="1"/>
          <w:numId w:val="3"/>
        </w:numPr>
        <w:shd w:val="clear" w:color="auto" w:fill="auto"/>
        <w:tabs>
          <w:tab w:val="left" w:pos="304"/>
          <w:tab w:val="left" w:leader="hyphen" w:pos="5646"/>
          <w:tab w:val="left" w:leader="hyphen" w:pos="6136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7B346A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7B346A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7B346A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2.3. 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над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5829"/>
          <w:tab w:val="left" w:leader="hyphen" w:pos="6323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территорией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357164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8013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расположенные в границах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357164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ии (далее </w:t>
      </w: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-к</w:t>
      </w:r>
      <w:proofErr w:type="gramEnd"/>
      <w:r>
        <w:rPr>
          <w:rStyle w:val="BodyTextChar"/>
          <w:rFonts w:ascii="Times New Roman" w:hAnsi="Times New Roman"/>
          <w:color w:val="000000"/>
          <w:sz w:val="28"/>
          <w:szCs w:val="28"/>
        </w:rPr>
        <w:t>омиссия) в течение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рабочих дней с момента его поступления в администрацию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 Организационно-техническую работу по осуществлению деятельности комиссии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осуществляет ее секретарь.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Комиссия при рассмотрении заявления:</w:t>
      </w:r>
    </w:p>
    <w:p w:rsidR="000736FF" w:rsidRPr="0095575E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0736FF" w:rsidRPr="0095575E" w:rsidRDefault="000736FF" w:rsidP="00580047">
      <w:pPr>
        <w:pStyle w:val="a3"/>
        <w:numPr>
          <w:ilvl w:val="2"/>
          <w:numId w:val="3"/>
        </w:numPr>
        <w:shd w:val="clear" w:color="auto" w:fill="auto"/>
        <w:tabs>
          <w:tab w:val="left" w:pos="29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направляет рекомендации, оформленные в виде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протокола заседания комиссии, </w:t>
      </w:r>
      <w:r w:rsidR="0035716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главе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357164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для принятия решения о выдаче разрешения заявителю по форме согласно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приложению 2 к настоящему </w:t>
      </w:r>
      <w:r w:rsidRPr="00C77C56">
        <w:rPr>
          <w:rStyle w:val="BodyTextChar"/>
          <w:rFonts w:ascii="Times New Roman" w:hAnsi="Times New Roman"/>
          <w:color w:val="FF0000"/>
          <w:sz w:val="28"/>
          <w:szCs w:val="28"/>
        </w:rPr>
        <w:t>Положению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или об отказе в выдаче разрешения по форме согласно приложению 3 к настоящему </w:t>
      </w:r>
      <w:r w:rsidRPr="00C77C56">
        <w:rPr>
          <w:rStyle w:val="BodyTextChar"/>
          <w:rFonts w:ascii="Times New Roman" w:hAnsi="Times New Roman"/>
          <w:color w:val="FF0000"/>
          <w:sz w:val="28"/>
          <w:szCs w:val="28"/>
        </w:rPr>
        <w:t>Положению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Рекомендации для принятия решения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заседании, при наличии кворума не менее половины от общего числа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ее членов. Каждый член комиссии, в том числе и секретарь комиссии, обладает правом одного голоса. В случае равенства голосов при выработке рекомендаций голос председателя комиссии является решающим.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 в выдаче разрешения принимается в случаях: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8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заявителем не представлены документы, указанные в пункте 2.2 настоящего Положения;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представленные заявителем документы не соответствуют требованиям действующего законодательства;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планирует выполнять не над территорией, а также, если площадки посадки (взлета) расположены вне границ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304"/>
          <w:tab w:val="left" w:leader="dot" w:pos="590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опубликованы в документах аэронавигационной информации;</w:t>
      </w:r>
    </w:p>
    <w:p w:rsidR="000736FF" w:rsidRPr="0095575E" w:rsidRDefault="000736FF" w:rsidP="00580047">
      <w:pPr>
        <w:pStyle w:val="a3"/>
        <w:numPr>
          <w:ilvl w:val="4"/>
          <w:numId w:val="3"/>
        </w:numPr>
        <w:shd w:val="clear" w:color="auto" w:fill="auto"/>
        <w:tabs>
          <w:tab w:val="left" w:pos="299"/>
          <w:tab w:val="left" w:leader="dot" w:pos="9784"/>
          <w:tab w:val="left" w:leader="dot" w:pos="1018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если заявителем заявление о выдаче разрешения направлено в администрацию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357164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 нарушением сроков, указанных в пункте 2.1 настоящего Положения.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Решение о выдаче разрешения или об отказе в выдаче разрешения подписывается главой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357164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 выдается заявителю лично или направляется почтовым отправлением в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срок не позднее 7 рабочих дней с момента поступления заявления в администрацию 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357164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5716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Одновременно копия решения о выдаче разре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шения направляется начальнику Отдела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МВД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России  по </w:t>
      </w:r>
      <w:proofErr w:type="spellStart"/>
      <w:r w:rsidR="00357164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Альшеевскому</w:t>
      </w:r>
      <w:proofErr w:type="spellEnd"/>
      <w:r w:rsidR="0035716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району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</w:t>
      </w:r>
      <w:r w:rsidR="00357164"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Республике Башкортостан.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0736FF" w:rsidRPr="0095575E" w:rsidRDefault="000736FF" w:rsidP="00580047">
      <w:pPr>
        <w:pStyle w:val="a3"/>
        <w:numPr>
          <w:ilvl w:val="3"/>
          <w:numId w:val="3"/>
        </w:numPr>
        <w:shd w:val="clear" w:color="auto" w:fill="auto"/>
        <w:tabs>
          <w:tab w:val="left" w:pos="46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357C4D">
          <w:pgSz w:w="11909" w:h="16834"/>
          <w:pgMar w:top="1134" w:right="567" w:bottom="1134" w:left="1985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аэростатов над территорией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на расположенные в границах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информации, без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зонального центра Единой системы организации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воздушного движения Российской Федерации на использование воздушного пространства и разрешения,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выдаваемого администрацией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320"/>
        <w:rPr>
          <w:rFonts w:ascii="Times New Roman" w:hAnsi="Times New Roman"/>
          <w:sz w:val="28"/>
          <w:szCs w:val="28"/>
        </w:rPr>
      </w:pPr>
    </w:p>
    <w:p w:rsidR="000736FF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Приложение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0736FF" w:rsidRPr="008A347B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8A347B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917D6C" w:rsidRDefault="000736FF" w:rsidP="00917D6C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Главе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0736FF" w:rsidRPr="0095575E" w:rsidRDefault="00917D6C" w:rsidP="00917D6C">
      <w:pPr>
        <w:pStyle w:val="a3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МР Альшеевский район Республики Башкортостан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</w:t>
      </w:r>
    </w:p>
    <w:p w:rsidR="000736FF" w:rsidRPr="0095575E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фамилия, имя, отчество физического лица)</w:t>
      </w:r>
    </w:p>
    <w:p w:rsidR="000736FF" w:rsidRPr="0095575E" w:rsidRDefault="000736FF" w:rsidP="004A41E2">
      <w:pPr>
        <w:pStyle w:val="a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(адрес места нахождения/жительства)</w:t>
      </w:r>
    </w:p>
    <w:p w:rsidR="000736FF" w:rsidRPr="0095575E" w:rsidRDefault="000736FF" w:rsidP="004A41E2">
      <w:pPr>
        <w:pStyle w:val="a3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телефон:  факс</w:t>
      </w:r>
    </w:p>
    <w:p w:rsidR="000736FF" w:rsidRPr="0095575E" w:rsidRDefault="000736FF" w:rsidP="004A41E2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эл</w:t>
      </w:r>
      <w:proofErr w:type="spell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. почта: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ЗАЯВЛЕНИЕ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hanging="16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аэронавигационной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воздушном судне: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воздушного судна (если известно заранее)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начала использования: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окончания использования: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0736FF" w:rsidRPr="0095575E" w:rsidRDefault="000736FF" w:rsidP="00C77C56">
      <w:pPr>
        <w:pStyle w:val="a3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Приложение: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(документы, прилагаемые к заявлению)</w:t>
      </w:r>
    </w:p>
    <w:p w:rsidR="000736FF" w:rsidRPr="0095575E" w:rsidRDefault="000736FF" w:rsidP="00580047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«___» _________20    г.                          __________________________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(подпись, расшифровка подписи)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96440B">
        <w:rPr>
          <w:rStyle w:val="BodyTextChar"/>
          <w:rFonts w:ascii="Times New Roman" w:hAnsi="Times New Roman"/>
          <w:sz w:val="28"/>
          <w:szCs w:val="28"/>
        </w:rPr>
        <w:t xml:space="preserve">Положению </w:t>
      </w:r>
    </w:p>
    <w:p w:rsidR="00917D6C" w:rsidRDefault="000736FF" w:rsidP="00917D6C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Внешний бланк письма администрации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917D6C" w:rsidRDefault="00917D6C" w:rsidP="00917D6C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EC4AB0">
      <w:pPr>
        <w:pStyle w:val="a3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РАЗРЕШЕНИЕ</w:t>
      </w:r>
    </w:p>
    <w:p w:rsidR="000736FF" w:rsidRPr="00986E97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аэростатов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 подчеркнуть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над территорией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посадки (взлета) на расположенные в границах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площадки,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  <w:r w:rsidRPr="009557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N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N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разрешает:</w:t>
      </w:r>
      <w:proofErr w:type="gramEnd"/>
    </w:p>
    <w:p w:rsidR="000736FF" w:rsidRPr="0095575E" w:rsidRDefault="000736FF" w:rsidP="00D26A2D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отчество физического лица)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;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выполнение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над территорией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 целью: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(цель проведения запрашиваемого вида деятельности)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на воздушном судне (воздушных судах):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государственный регистрационный (опознавательный) зна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и):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(указать, если заранее известно)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(дата (даты) и временной интервал проведения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запрашиваемого вида деятельности)</w:t>
      </w:r>
    </w:p>
    <w:p w:rsidR="000736FF" w:rsidRPr="00986E97" w:rsidRDefault="000736FF" w:rsidP="00580047">
      <w:pPr>
        <w:pStyle w:val="a3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  ______________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___________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__________Ф.И.О.</w:t>
      </w:r>
    </w:p>
    <w:p w:rsidR="000736FF" w:rsidRPr="0095575E" w:rsidRDefault="000736FF" w:rsidP="00F919BE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F96B96">
          <w:pgSz w:w="11909" w:h="16834"/>
          <w:pgMar w:top="567" w:right="567" w:bottom="1134" w:left="1985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«___»____________20__г.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0736FF" w:rsidRPr="00D26A2D" w:rsidRDefault="000736FF" w:rsidP="00D26A2D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D26A2D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Внешний бланк письма администрации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</w:p>
    <w:p w:rsidR="00917D6C" w:rsidRDefault="00917D6C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</w:t>
      </w: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0736FF" w:rsidRPr="0095575E" w:rsidRDefault="000736FF" w:rsidP="00986E9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</w:t>
      </w:r>
      <w:proofErr w:type="gramEnd"/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подчеркнуть)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Рассмотрев Ваше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от 11.03.2010 № 138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.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приказом Минтранса России от 16.01.2012 № 6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отказывает в выдаче</w:t>
      </w:r>
      <w:proofErr w:type="gramEnd"/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образования  площадки в связи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: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(причины отказа)</w:t>
      </w:r>
    </w:p>
    <w:p w:rsidR="000736FF" w:rsidRPr="0095575E" w:rsidRDefault="000736FF" w:rsidP="00580047">
      <w:pPr>
        <w:pStyle w:val="a3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Ф.И.О.</w:t>
      </w:r>
    </w:p>
    <w:p w:rsidR="000736FF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«__»_________20___г.</w:t>
      </w: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0736FF" w:rsidRPr="0095575E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</w:p>
    <w:p w:rsidR="000736FF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   </w:t>
      </w:r>
    </w:p>
    <w:p w:rsidR="000736FF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917D6C" w:rsidRDefault="00917D6C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917D6C" w:rsidRDefault="00917D6C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МР Альшеевский район </w:t>
      </w:r>
    </w:p>
    <w:p w:rsidR="00917D6C" w:rsidRDefault="00917D6C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0736FF" w:rsidRPr="0095575E" w:rsidRDefault="000736FF" w:rsidP="00925AEC">
      <w:pPr>
        <w:pStyle w:val="a3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от </w:t>
      </w:r>
      <w:r w:rsidR="00917D6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2018г.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917D6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pStyle w:val="a3"/>
        <w:shd w:val="clear" w:color="auto" w:fill="auto"/>
        <w:tabs>
          <w:tab w:val="left" w:pos="2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</w:p>
    <w:p w:rsidR="000736FF" w:rsidRPr="0095575E" w:rsidRDefault="00917D6C" w:rsidP="00925AEC">
      <w:pPr>
        <w:pStyle w:val="a3"/>
        <w:shd w:val="clear" w:color="auto" w:fill="auto"/>
        <w:tabs>
          <w:tab w:val="left" w:leader="dot" w:pos="5104"/>
        </w:tabs>
        <w:spacing w:before="0" w:after="0" w:line="240" w:lineRule="auto"/>
        <w:ind w:firstLine="0"/>
      </w:pPr>
      <w:proofErr w:type="gramStart"/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посадки (взлета) на расположенные в</w:t>
      </w:r>
      <w:r w:rsidR="000736FF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47CB"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площадки, сведения о которых не</w:t>
      </w:r>
      <w:r w:rsidR="000736FF" w:rsidRPr="0095575E">
        <w:t xml:space="preserve"> </w:t>
      </w:r>
      <w:r w:rsidR="000736FF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5D47CB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Юмагузин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Фанисович</w:t>
      </w:r>
      <w:proofErr w:type="spellEnd"/>
      <w:r w:rsidR="000736FF">
        <w:rPr>
          <w:rFonts w:ascii="Times New Roman" w:hAnsi="Times New Roman"/>
          <w:sz w:val="28"/>
          <w:szCs w:val="28"/>
        </w:rPr>
        <w:t xml:space="preserve"> – г</w:t>
      </w:r>
      <w:r w:rsidR="000736FF" w:rsidRPr="0095575E">
        <w:rPr>
          <w:rFonts w:ascii="Times New Roman" w:hAnsi="Times New Roman"/>
          <w:sz w:val="28"/>
          <w:szCs w:val="28"/>
        </w:rPr>
        <w:t xml:space="preserve">лава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>– председатель комиссии;</w:t>
      </w:r>
    </w:p>
    <w:p w:rsidR="000736FF" w:rsidRPr="0095575E" w:rsidRDefault="005D47CB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Зиязтдинов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Ильвир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Мидхатович</w:t>
      </w:r>
      <w:proofErr w:type="spellEnd"/>
      <w:r w:rsidR="000736FF" w:rsidRPr="0095575E">
        <w:rPr>
          <w:rFonts w:ascii="Times New Roman" w:hAnsi="Times New Roman"/>
          <w:sz w:val="28"/>
          <w:szCs w:val="28"/>
        </w:rPr>
        <w:t xml:space="preserve"> – депутат </w:t>
      </w:r>
      <w:r w:rsidR="00917D6C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917D6C"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>– заместитель председателя комиссии;</w:t>
      </w:r>
    </w:p>
    <w:p w:rsidR="000736FF" w:rsidRPr="0095575E" w:rsidRDefault="005D47CB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Гагарина Маргарита Владимировна</w:t>
      </w:r>
      <w:r w:rsidR="000736FF"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 xml:space="preserve">– </w:t>
      </w:r>
      <w:r w:rsidR="000736FF">
        <w:rPr>
          <w:rFonts w:ascii="Times New Roman" w:hAnsi="Times New Roman"/>
          <w:sz w:val="28"/>
          <w:szCs w:val="28"/>
        </w:rPr>
        <w:t>специалист 1 категории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0736FF" w:rsidRPr="0095575E">
        <w:rPr>
          <w:rFonts w:ascii="Times New Roman" w:hAnsi="Times New Roman"/>
          <w:sz w:val="28"/>
          <w:szCs w:val="28"/>
        </w:rPr>
        <w:t xml:space="preserve"> – секретарь комиссии;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75E">
        <w:rPr>
          <w:rFonts w:ascii="Times New Roman" w:hAnsi="Times New Roman"/>
          <w:sz w:val="28"/>
          <w:szCs w:val="28"/>
        </w:rPr>
        <w:t>Члены комиссии:</w:t>
      </w:r>
    </w:p>
    <w:p w:rsidR="000736FF" w:rsidRPr="0095575E" w:rsidRDefault="000736FF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FF" w:rsidRPr="0095575E" w:rsidRDefault="005D47CB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Минзакировна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736FF" w:rsidRPr="0095575E">
        <w:rPr>
          <w:rFonts w:ascii="Times New Roman" w:hAnsi="Times New Roman"/>
          <w:sz w:val="28"/>
          <w:szCs w:val="28"/>
        </w:rPr>
        <w:t xml:space="preserve">– управляющий делами администрации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0736FF" w:rsidRPr="0095575E">
        <w:rPr>
          <w:rFonts w:ascii="Times New Roman" w:hAnsi="Times New Roman"/>
          <w:sz w:val="28"/>
          <w:szCs w:val="28"/>
        </w:rPr>
        <w:t>;</w:t>
      </w:r>
    </w:p>
    <w:p w:rsidR="000736FF" w:rsidRPr="0095575E" w:rsidRDefault="005D47CB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Гагарина Маргарита Владимировна</w:t>
      </w:r>
      <w:r w:rsidR="000736FF" w:rsidRPr="0095575E">
        <w:rPr>
          <w:rFonts w:ascii="Times New Roman" w:hAnsi="Times New Roman"/>
          <w:sz w:val="28"/>
          <w:szCs w:val="28"/>
        </w:rPr>
        <w:t xml:space="preserve"> </w:t>
      </w:r>
      <w:r w:rsidR="000736FF">
        <w:rPr>
          <w:rFonts w:ascii="Times New Roman" w:hAnsi="Times New Roman"/>
          <w:sz w:val="28"/>
          <w:szCs w:val="28"/>
        </w:rPr>
        <w:t xml:space="preserve">- </w:t>
      </w:r>
      <w:r w:rsidR="000736FF" w:rsidRPr="0095575E">
        <w:rPr>
          <w:rFonts w:ascii="Times New Roman" w:hAnsi="Times New Roman"/>
          <w:sz w:val="28"/>
          <w:szCs w:val="28"/>
        </w:rPr>
        <w:t xml:space="preserve">специалист  </w:t>
      </w:r>
      <w:r w:rsidR="000736FF">
        <w:rPr>
          <w:rFonts w:ascii="Times New Roman" w:hAnsi="Times New Roman"/>
          <w:sz w:val="28"/>
          <w:szCs w:val="28"/>
        </w:rPr>
        <w:t>1 категории</w:t>
      </w:r>
      <w:r w:rsidR="000736FF" w:rsidRPr="0095575E">
        <w:rPr>
          <w:rFonts w:ascii="Times New Roman" w:hAnsi="Times New Roman"/>
          <w:sz w:val="28"/>
          <w:szCs w:val="28"/>
        </w:rPr>
        <w:t xml:space="preserve"> администрации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0736FF" w:rsidRPr="0095575E">
        <w:rPr>
          <w:rFonts w:ascii="Times New Roman" w:hAnsi="Times New Roman"/>
          <w:sz w:val="28"/>
          <w:szCs w:val="28"/>
        </w:rPr>
        <w:t>;</w:t>
      </w:r>
    </w:p>
    <w:p w:rsidR="000736FF" w:rsidRPr="0095575E" w:rsidRDefault="005D47CB" w:rsidP="0058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Зиязтдинов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Ильвир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Мидхатович</w:t>
      </w:r>
      <w:proofErr w:type="spellEnd"/>
      <w:r w:rsidR="000736FF" w:rsidRPr="0095575E">
        <w:rPr>
          <w:rFonts w:ascii="Times New Roman" w:hAnsi="Times New Roman"/>
          <w:sz w:val="28"/>
          <w:szCs w:val="28"/>
        </w:rPr>
        <w:t xml:space="preserve"> - депутат 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Казанский</w:t>
      </w:r>
      <w:r w:rsidR="00917D6C" w:rsidRPr="00C5001D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МР Альшеевский район Республики Башкортостан</w:t>
      </w:r>
      <w:r w:rsidR="000736FF" w:rsidRPr="0095575E">
        <w:rPr>
          <w:rFonts w:ascii="Times New Roman" w:hAnsi="Times New Roman"/>
          <w:sz w:val="28"/>
          <w:szCs w:val="28"/>
        </w:rPr>
        <w:t>.</w:t>
      </w:r>
    </w:p>
    <w:sectPr w:rsidR="000736FF" w:rsidRPr="0095575E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BC" w:rsidRDefault="001326BC" w:rsidP="00827DD7">
      <w:pPr>
        <w:spacing w:after="0" w:line="240" w:lineRule="auto"/>
      </w:pPr>
      <w:r>
        <w:separator/>
      </w:r>
    </w:p>
  </w:endnote>
  <w:endnote w:type="continuationSeparator" w:id="0">
    <w:p w:rsidR="001326BC" w:rsidRDefault="001326BC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BC" w:rsidRDefault="001326BC" w:rsidP="00827DD7">
      <w:pPr>
        <w:spacing w:after="0" w:line="240" w:lineRule="auto"/>
      </w:pPr>
      <w:r>
        <w:separator/>
      </w:r>
    </w:p>
  </w:footnote>
  <w:footnote w:type="continuationSeparator" w:id="0">
    <w:p w:rsidR="001326BC" w:rsidRDefault="001326BC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8E"/>
    <w:rsid w:val="00016779"/>
    <w:rsid w:val="00017039"/>
    <w:rsid w:val="000431EC"/>
    <w:rsid w:val="00056F0A"/>
    <w:rsid w:val="00057FA8"/>
    <w:rsid w:val="00062BC8"/>
    <w:rsid w:val="000654A4"/>
    <w:rsid w:val="000736FF"/>
    <w:rsid w:val="000763B7"/>
    <w:rsid w:val="000954CC"/>
    <w:rsid w:val="000C0AB3"/>
    <w:rsid w:val="00115BD6"/>
    <w:rsid w:val="00126050"/>
    <w:rsid w:val="00130893"/>
    <w:rsid w:val="001326BC"/>
    <w:rsid w:val="001A329F"/>
    <w:rsid w:val="001B12EB"/>
    <w:rsid w:val="001B7B20"/>
    <w:rsid w:val="00246FD1"/>
    <w:rsid w:val="002A7814"/>
    <w:rsid w:val="002C59B5"/>
    <w:rsid w:val="002F02D9"/>
    <w:rsid w:val="00320939"/>
    <w:rsid w:val="003441D9"/>
    <w:rsid w:val="00357164"/>
    <w:rsid w:val="00357C4D"/>
    <w:rsid w:val="00392299"/>
    <w:rsid w:val="003D0325"/>
    <w:rsid w:val="003E26F4"/>
    <w:rsid w:val="003E46C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D6724"/>
    <w:rsid w:val="004E6C46"/>
    <w:rsid w:val="00501C40"/>
    <w:rsid w:val="0055287C"/>
    <w:rsid w:val="00561513"/>
    <w:rsid w:val="00580047"/>
    <w:rsid w:val="00596656"/>
    <w:rsid w:val="005C5FD7"/>
    <w:rsid w:val="005D47CB"/>
    <w:rsid w:val="00616BED"/>
    <w:rsid w:val="0062480E"/>
    <w:rsid w:val="006370DC"/>
    <w:rsid w:val="00640371"/>
    <w:rsid w:val="00646063"/>
    <w:rsid w:val="00663071"/>
    <w:rsid w:val="00692ABC"/>
    <w:rsid w:val="006F3223"/>
    <w:rsid w:val="006F468B"/>
    <w:rsid w:val="00761A0F"/>
    <w:rsid w:val="0077296C"/>
    <w:rsid w:val="00785830"/>
    <w:rsid w:val="007B346A"/>
    <w:rsid w:val="0080394C"/>
    <w:rsid w:val="00815059"/>
    <w:rsid w:val="00827DD7"/>
    <w:rsid w:val="008A347B"/>
    <w:rsid w:val="008A4CDC"/>
    <w:rsid w:val="008C2BD6"/>
    <w:rsid w:val="008C658E"/>
    <w:rsid w:val="008E7EE9"/>
    <w:rsid w:val="00917D6C"/>
    <w:rsid w:val="00925AEC"/>
    <w:rsid w:val="0095575E"/>
    <w:rsid w:val="0096440B"/>
    <w:rsid w:val="00986E97"/>
    <w:rsid w:val="009A3FD6"/>
    <w:rsid w:val="009E0750"/>
    <w:rsid w:val="00A2083D"/>
    <w:rsid w:val="00A26205"/>
    <w:rsid w:val="00A34364"/>
    <w:rsid w:val="00A46D90"/>
    <w:rsid w:val="00A61ECF"/>
    <w:rsid w:val="00A839F3"/>
    <w:rsid w:val="00AC51C3"/>
    <w:rsid w:val="00B03D1A"/>
    <w:rsid w:val="00B15331"/>
    <w:rsid w:val="00B95331"/>
    <w:rsid w:val="00B96375"/>
    <w:rsid w:val="00BA6860"/>
    <w:rsid w:val="00BA70B2"/>
    <w:rsid w:val="00BB1AFC"/>
    <w:rsid w:val="00BF0599"/>
    <w:rsid w:val="00BF77CB"/>
    <w:rsid w:val="00C14ECB"/>
    <w:rsid w:val="00C16217"/>
    <w:rsid w:val="00C5001D"/>
    <w:rsid w:val="00C7132A"/>
    <w:rsid w:val="00C74FDC"/>
    <w:rsid w:val="00C77C56"/>
    <w:rsid w:val="00C91DB2"/>
    <w:rsid w:val="00CD5E4B"/>
    <w:rsid w:val="00D13181"/>
    <w:rsid w:val="00D26A2D"/>
    <w:rsid w:val="00DC6911"/>
    <w:rsid w:val="00E12CDE"/>
    <w:rsid w:val="00E14BD7"/>
    <w:rsid w:val="00E5149E"/>
    <w:rsid w:val="00E7295C"/>
    <w:rsid w:val="00E74F62"/>
    <w:rsid w:val="00E80143"/>
    <w:rsid w:val="00EA27DE"/>
    <w:rsid w:val="00EC0760"/>
    <w:rsid w:val="00EC1FC0"/>
    <w:rsid w:val="00EC4AB0"/>
    <w:rsid w:val="00F52F5C"/>
    <w:rsid w:val="00F72EAA"/>
    <w:rsid w:val="00F919BE"/>
    <w:rsid w:val="00F96B96"/>
    <w:rsid w:val="00FA3A60"/>
    <w:rsid w:val="00FC3419"/>
    <w:rsid w:val="00FE1F5D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A2083D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99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character" w:styleId="aa">
    <w:name w:val="Hyperlink"/>
    <w:semiHidden/>
    <w:unhideWhenUsed/>
    <w:rsid w:val="00EC4AB0"/>
    <w:rPr>
      <w:color w:val="0000FF"/>
      <w:u w:val="single"/>
    </w:rPr>
  </w:style>
  <w:style w:type="paragraph" w:styleId="ab">
    <w:name w:val="No Spacing"/>
    <w:uiPriority w:val="1"/>
    <w:qFormat/>
    <w:rsid w:val="00EC4AB0"/>
  </w:style>
  <w:style w:type="character" w:styleId="ac">
    <w:name w:val="Strong"/>
    <w:basedOn w:val="a0"/>
    <w:uiPriority w:val="99"/>
    <w:qFormat/>
    <w:locked/>
    <w:rsid w:val="00EC4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z_alsh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z_alsh@ufam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2018-11-28T06:40:00Z</cp:lastPrinted>
  <dcterms:created xsi:type="dcterms:W3CDTF">2018-11-23T10:12:00Z</dcterms:created>
  <dcterms:modified xsi:type="dcterms:W3CDTF">2018-11-28T06:42:00Z</dcterms:modified>
</cp:coreProperties>
</file>